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D74" w:rsidRPr="00B5135F" w:rsidRDefault="00310D74" w:rsidP="00FF7AA2">
      <w:pPr>
        <w:rPr>
          <w:rFonts w:ascii="Arial" w:hAnsi="Arial" w:cs="Arial"/>
          <w:b/>
          <w:bCs/>
        </w:rPr>
      </w:pPr>
      <w:r w:rsidRPr="00B5135F">
        <w:rPr>
          <w:rFonts w:ascii="Arial" w:hAnsi="Arial" w:cs="Arial"/>
          <w:b/>
          <w:bCs/>
          <w:sz w:val="30"/>
          <w:szCs w:val="30"/>
        </w:rPr>
        <w:t xml:space="preserve">Kentsel Dönüşüm Projelerinde Mülkiyet Kazanımlarının Ekonomik Analizinin Ayazma Kentsel Dönüşüm Projesi Örneğinde İncelenmesi </w:t>
      </w:r>
    </w:p>
    <w:p w:rsidR="001B31D6" w:rsidRPr="001B31D6" w:rsidRDefault="001B31D6" w:rsidP="00FF7AA2">
      <w:pPr>
        <w:rPr>
          <w:rFonts w:ascii="Arial" w:hAnsi="Arial" w:cs="Arial"/>
          <w:b/>
          <w:bCs/>
          <w:sz w:val="22"/>
          <w:szCs w:val="22"/>
        </w:rPr>
      </w:pPr>
    </w:p>
    <w:p w:rsidR="00310D74" w:rsidRPr="001B31D6" w:rsidRDefault="00310D74" w:rsidP="00FF7AA2">
      <w:pPr>
        <w:rPr>
          <w:rFonts w:ascii="Arial" w:hAnsi="Arial" w:cs="Arial"/>
          <w:b/>
          <w:bCs/>
          <w:sz w:val="22"/>
          <w:szCs w:val="22"/>
        </w:rPr>
      </w:pPr>
      <w:r w:rsidRPr="001B31D6">
        <w:rPr>
          <w:rFonts w:ascii="Arial" w:hAnsi="Arial" w:cs="Arial"/>
          <w:b/>
          <w:bCs/>
          <w:sz w:val="22"/>
          <w:szCs w:val="22"/>
        </w:rPr>
        <w:t>Ayşegül Gervan</w:t>
      </w:r>
      <w:r w:rsidRPr="001B31D6">
        <w:rPr>
          <w:rFonts w:ascii="Arial" w:hAnsi="Arial" w:cs="Arial"/>
          <w:b/>
          <w:bCs/>
          <w:sz w:val="22"/>
          <w:szCs w:val="22"/>
          <w:vertAlign w:val="superscript"/>
        </w:rPr>
        <w:t>1,*</w:t>
      </w:r>
      <w:r w:rsidRPr="001B31D6">
        <w:rPr>
          <w:rFonts w:ascii="Arial" w:hAnsi="Arial" w:cs="Arial"/>
          <w:b/>
          <w:bCs/>
          <w:sz w:val="22"/>
          <w:szCs w:val="22"/>
        </w:rPr>
        <w:t>, Hülya Demir</w:t>
      </w:r>
      <w:r w:rsidRPr="001B31D6">
        <w:rPr>
          <w:rFonts w:ascii="Arial" w:hAnsi="Arial" w:cs="Arial"/>
          <w:b/>
          <w:bCs/>
          <w:sz w:val="22"/>
          <w:szCs w:val="22"/>
          <w:vertAlign w:val="superscript"/>
        </w:rPr>
        <w:t>2</w:t>
      </w:r>
      <w:r w:rsidRPr="001B31D6">
        <w:rPr>
          <w:rFonts w:ascii="Arial" w:hAnsi="Arial" w:cs="Arial"/>
          <w:b/>
          <w:bCs/>
          <w:sz w:val="22"/>
          <w:szCs w:val="22"/>
        </w:rPr>
        <w:t>, Ahmet Yılmaz</w:t>
      </w:r>
      <w:r w:rsidRPr="001B31D6">
        <w:rPr>
          <w:rFonts w:ascii="Arial" w:hAnsi="Arial" w:cs="Arial"/>
          <w:b/>
          <w:bCs/>
          <w:sz w:val="22"/>
          <w:szCs w:val="22"/>
          <w:vertAlign w:val="superscript"/>
        </w:rPr>
        <w:t>2</w:t>
      </w:r>
    </w:p>
    <w:p w:rsidR="00310D74" w:rsidRPr="00ED5F1E" w:rsidRDefault="00310D74" w:rsidP="00FF7AA2">
      <w:pPr>
        <w:rPr>
          <w:rFonts w:ascii="Arial" w:hAnsi="Arial" w:cs="Arial"/>
          <w:b/>
          <w:bCs/>
          <w:sz w:val="22"/>
          <w:szCs w:val="22"/>
        </w:rPr>
      </w:pPr>
    </w:p>
    <w:p w:rsidR="00310D74" w:rsidRPr="00B5135F" w:rsidRDefault="00310D74" w:rsidP="00FF7AA2">
      <w:pPr>
        <w:rPr>
          <w:rFonts w:ascii="Arial" w:hAnsi="Arial" w:cs="Arial"/>
          <w:i/>
          <w:iCs/>
          <w:sz w:val="16"/>
          <w:szCs w:val="16"/>
        </w:rPr>
      </w:pPr>
      <w:r w:rsidRPr="00B5135F">
        <w:rPr>
          <w:rFonts w:ascii="Arial" w:hAnsi="Arial" w:cs="Arial"/>
          <w:i/>
          <w:iCs/>
          <w:sz w:val="16"/>
          <w:szCs w:val="16"/>
          <w:vertAlign w:val="superscript"/>
        </w:rPr>
        <w:t>1</w:t>
      </w:r>
      <w:r w:rsidRPr="00B5135F">
        <w:rPr>
          <w:rFonts w:ascii="Arial" w:hAnsi="Arial" w:cs="Arial"/>
          <w:i/>
          <w:iCs/>
          <w:sz w:val="16"/>
          <w:szCs w:val="16"/>
        </w:rPr>
        <w:t>İstanbul Büyükşehir Belediyesi, Yol Bakım ve Onarım Daire Başkanlığı İstanbul.</w:t>
      </w:r>
    </w:p>
    <w:p w:rsidR="00310D74" w:rsidRPr="00B5135F" w:rsidRDefault="00310D74" w:rsidP="00FF7AA2">
      <w:pPr>
        <w:rPr>
          <w:rFonts w:ascii="Arial" w:hAnsi="Arial" w:cs="Arial"/>
          <w:i/>
          <w:iCs/>
          <w:sz w:val="16"/>
          <w:szCs w:val="16"/>
        </w:rPr>
      </w:pPr>
      <w:r w:rsidRPr="00B5135F">
        <w:rPr>
          <w:rFonts w:ascii="Arial" w:hAnsi="Arial" w:cs="Arial"/>
          <w:i/>
          <w:iCs/>
          <w:sz w:val="16"/>
          <w:szCs w:val="16"/>
          <w:vertAlign w:val="superscript"/>
        </w:rPr>
        <w:t>2</w:t>
      </w:r>
      <w:r w:rsidRPr="00B5135F">
        <w:rPr>
          <w:rFonts w:ascii="Arial" w:hAnsi="Arial" w:cs="Arial"/>
          <w:i/>
          <w:iCs/>
          <w:sz w:val="16"/>
          <w:szCs w:val="16"/>
        </w:rPr>
        <w:t>Yıldız Teknik Üniversitesi, İnşaat Fakültesi, Harita Mühendisliği Bölümü, İstanbul.</w:t>
      </w:r>
    </w:p>
    <w:p w:rsidR="00310D74" w:rsidRPr="00ED5F1E" w:rsidRDefault="00310D74" w:rsidP="00FF7AA2">
      <w:pPr>
        <w:rPr>
          <w:rFonts w:ascii="Arial" w:hAnsi="Arial" w:cs="Arial"/>
          <w:b/>
          <w:bCs/>
          <w:sz w:val="22"/>
          <w:szCs w:val="22"/>
        </w:rPr>
      </w:pPr>
    </w:p>
    <w:p w:rsidR="00310D74" w:rsidRPr="00B5135F" w:rsidRDefault="00310D74" w:rsidP="00FF7AA2">
      <w:pPr>
        <w:pStyle w:val="HeadingAbstract"/>
        <w:spacing w:before="0" w:after="0"/>
        <w:jc w:val="left"/>
        <w:rPr>
          <w:rFonts w:ascii="Arial" w:hAnsi="Arial" w:cs="Arial"/>
          <w:i/>
          <w:iCs/>
          <w:sz w:val="22"/>
          <w:szCs w:val="22"/>
          <w:lang w:val="tr-TR"/>
        </w:rPr>
      </w:pPr>
      <w:r w:rsidRPr="00B5135F">
        <w:rPr>
          <w:rFonts w:ascii="Arial" w:hAnsi="Arial" w:cs="Arial"/>
          <w:i/>
          <w:iCs/>
          <w:sz w:val="22"/>
          <w:szCs w:val="22"/>
          <w:lang w:val="tr-TR"/>
        </w:rPr>
        <w:t>Özet</w:t>
      </w:r>
    </w:p>
    <w:p w:rsidR="00310D74" w:rsidRPr="00B5135F" w:rsidRDefault="00310D74" w:rsidP="00FF7AA2">
      <w:pPr>
        <w:pStyle w:val="Abstracttext"/>
        <w:spacing w:after="0"/>
        <w:rPr>
          <w:rFonts w:ascii="Arial" w:hAnsi="Arial" w:cs="Arial"/>
          <w:i w:val="0"/>
          <w:iCs w:val="0"/>
          <w:sz w:val="22"/>
          <w:szCs w:val="22"/>
          <w:lang w:val="tr-TR"/>
        </w:rPr>
      </w:pPr>
    </w:p>
    <w:p w:rsidR="00310D74" w:rsidRPr="00B5135F" w:rsidRDefault="00310D74" w:rsidP="00FF7AA2">
      <w:pPr>
        <w:jc w:val="both"/>
        <w:rPr>
          <w:i/>
          <w:iCs/>
          <w:sz w:val="18"/>
          <w:szCs w:val="18"/>
        </w:rPr>
      </w:pPr>
      <w:r w:rsidRPr="00B5135F">
        <w:rPr>
          <w:i/>
          <w:iCs/>
          <w:sz w:val="18"/>
          <w:szCs w:val="18"/>
        </w:rPr>
        <w:t>Kentsel dönüşüm projeleri; afet risklerinden korunma, yenilem</w:t>
      </w:r>
      <w:r>
        <w:rPr>
          <w:i/>
          <w:iCs/>
          <w:sz w:val="18"/>
          <w:szCs w:val="18"/>
        </w:rPr>
        <w:t>e, koruma ve sağlıklaştırma amaçlar</w:t>
      </w:r>
      <w:r w:rsidRPr="00B5135F">
        <w:rPr>
          <w:i/>
          <w:iCs/>
          <w:sz w:val="18"/>
          <w:szCs w:val="18"/>
        </w:rPr>
        <w:t xml:space="preserve">ıyla gündeme gelmektedir. Ancak </w:t>
      </w:r>
      <w:r>
        <w:rPr>
          <w:i/>
          <w:iCs/>
          <w:sz w:val="18"/>
          <w:szCs w:val="18"/>
        </w:rPr>
        <w:t>gerçekleştirilen</w:t>
      </w:r>
      <w:r w:rsidRPr="00B5135F">
        <w:rPr>
          <w:i/>
          <w:iCs/>
          <w:sz w:val="18"/>
          <w:szCs w:val="18"/>
        </w:rPr>
        <w:t xml:space="preserve"> uygulamalar incelendiğinde; kentsel dönüşüm projelerinin </w:t>
      </w:r>
      <w:r>
        <w:rPr>
          <w:i/>
          <w:iCs/>
          <w:sz w:val="18"/>
          <w:szCs w:val="18"/>
        </w:rPr>
        <w:t>genellikle</w:t>
      </w:r>
      <w:r w:rsidRPr="00B5135F">
        <w:rPr>
          <w:i/>
          <w:iCs/>
          <w:sz w:val="18"/>
          <w:szCs w:val="18"/>
        </w:rPr>
        <w:t xml:space="preserve"> kent merkezine yakın, ilgili proje ile yüksek ekonomik kazanım </w:t>
      </w:r>
      <w:r>
        <w:rPr>
          <w:i/>
          <w:iCs/>
          <w:sz w:val="18"/>
          <w:szCs w:val="18"/>
        </w:rPr>
        <w:t xml:space="preserve">sağlanması beklenen </w:t>
      </w:r>
      <w:r w:rsidRPr="00B5135F">
        <w:rPr>
          <w:i/>
          <w:iCs/>
          <w:sz w:val="18"/>
          <w:szCs w:val="18"/>
        </w:rPr>
        <w:t>alanlarda gerçekleştiği görülmektedir. Yapılan projelerle; genellikle yoğun yapılaşmanın olduğu, altyapısı yetersiz, sağlıksız ve büyük bir bölümü hazineye ait alanlar</w:t>
      </w:r>
      <w:r>
        <w:rPr>
          <w:i/>
          <w:iCs/>
          <w:sz w:val="18"/>
          <w:szCs w:val="18"/>
        </w:rPr>
        <w:t>;</w:t>
      </w:r>
      <w:r w:rsidRPr="00B5135F">
        <w:rPr>
          <w:i/>
          <w:iCs/>
          <w:sz w:val="18"/>
          <w:szCs w:val="18"/>
        </w:rPr>
        <w:t xml:space="preserve"> yüksek yoğunluklu yerleşim yerlerine dönüştürülmektedir. Kentsel dönüşü</w:t>
      </w:r>
      <w:r>
        <w:rPr>
          <w:i/>
          <w:iCs/>
          <w:sz w:val="18"/>
          <w:szCs w:val="18"/>
        </w:rPr>
        <w:t xml:space="preserve">m projelerinin </w:t>
      </w:r>
      <w:r w:rsidRPr="00B5135F">
        <w:rPr>
          <w:i/>
          <w:iCs/>
          <w:sz w:val="18"/>
          <w:szCs w:val="18"/>
        </w:rPr>
        <w:t>çoğunluğu</w:t>
      </w:r>
      <w:r>
        <w:rPr>
          <w:i/>
          <w:iCs/>
          <w:sz w:val="18"/>
          <w:szCs w:val="18"/>
        </w:rPr>
        <w:t>nda</w:t>
      </w:r>
      <w:r w:rsidR="009E3F3D">
        <w:rPr>
          <w:i/>
          <w:iCs/>
          <w:sz w:val="18"/>
          <w:szCs w:val="18"/>
        </w:rPr>
        <w:t xml:space="preserve"> </w:t>
      </w:r>
      <w:r>
        <w:rPr>
          <w:i/>
          <w:iCs/>
          <w:sz w:val="18"/>
          <w:szCs w:val="18"/>
        </w:rPr>
        <w:t>hedef kitlesinin</w:t>
      </w:r>
      <w:r w:rsidR="009E3F3D">
        <w:rPr>
          <w:i/>
          <w:iCs/>
          <w:sz w:val="18"/>
          <w:szCs w:val="18"/>
        </w:rPr>
        <w:t xml:space="preserve"> </w:t>
      </w:r>
      <w:r>
        <w:rPr>
          <w:i/>
          <w:iCs/>
          <w:sz w:val="18"/>
          <w:szCs w:val="18"/>
        </w:rPr>
        <w:t>dönüşüm bölgelerinde yaşayan</w:t>
      </w:r>
      <w:r w:rsidR="009E3F3D">
        <w:rPr>
          <w:i/>
          <w:iCs/>
          <w:sz w:val="18"/>
          <w:szCs w:val="18"/>
        </w:rPr>
        <w:t xml:space="preserve"> </w:t>
      </w:r>
      <w:r>
        <w:rPr>
          <w:i/>
          <w:iCs/>
          <w:sz w:val="18"/>
          <w:szCs w:val="18"/>
        </w:rPr>
        <w:t>düşük</w:t>
      </w:r>
      <w:r w:rsidRPr="00B5135F">
        <w:rPr>
          <w:i/>
          <w:iCs/>
          <w:sz w:val="18"/>
          <w:szCs w:val="18"/>
        </w:rPr>
        <w:t xml:space="preserve"> gelirli insanlar olduğu söylense de, dönüşüm sonrası </w:t>
      </w:r>
      <w:r>
        <w:rPr>
          <w:i/>
          <w:iCs/>
          <w:sz w:val="18"/>
          <w:szCs w:val="18"/>
        </w:rPr>
        <w:t>kitle,</w:t>
      </w:r>
      <w:r w:rsidRPr="00B5135F">
        <w:rPr>
          <w:i/>
          <w:iCs/>
          <w:sz w:val="18"/>
          <w:szCs w:val="18"/>
        </w:rPr>
        <w:t xml:space="preserve"> orta ve üst gelir</w:t>
      </w:r>
      <w:r>
        <w:rPr>
          <w:i/>
          <w:iCs/>
          <w:sz w:val="18"/>
          <w:szCs w:val="18"/>
        </w:rPr>
        <w:t xml:space="preserve"> sahipleri yönünde değişmektedir.</w:t>
      </w:r>
      <w:r w:rsidR="009E3F3D">
        <w:rPr>
          <w:i/>
          <w:iCs/>
          <w:sz w:val="18"/>
          <w:szCs w:val="18"/>
        </w:rPr>
        <w:t xml:space="preserve"> </w:t>
      </w:r>
      <w:r>
        <w:rPr>
          <w:i/>
          <w:iCs/>
          <w:sz w:val="18"/>
          <w:szCs w:val="18"/>
        </w:rPr>
        <w:t>B</w:t>
      </w:r>
      <w:r w:rsidRPr="00B5135F">
        <w:rPr>
          <w:i/>
          <w:iCs/>
          <w:sz w:val="18"/>
          <w:szCs w:val="18"/>
        </w:rPr>
        <w:t>u alanların dönüşümü</w:t>
      </w:r>
      <w:r>
        <w:rPr>
          <w:i/>
          <w:iCs/>
          <w:sz w:val="18"/>
          <w:szCs w:val="18"/>
        </w:rPr>
        <w:t>nde çoğunlukla</w:t>
      </w:r>
      <w:r w:rsidRPr="00B5135F">
        <w:rPr>
          <w:i/>
          <w:iCs/>
          <w:sz w:val="18"/>
          <w:szCs w:val="18"/>
        </w:rPr>
        <w:t xml:space="preserve"> mülkiyet yapı</w:t>
      </w:r>
      <w:r>
        <w:rPr>
          <w:i/>
          <w:iCs/>
          <w:sz w:val="18"/>
          <w:szCs w:val="18"/>
        </w:rPr>
        <w:t>sının da değiştirildiği gözlenmektedir.</w:t>
      </w:r>
    </w:p>
    <w:p w:rsidR="00310D74" w:rsidRPr="00B5135F" w:rsidRDefault="00310D74" w:rsidP="00FF7AA2">
      <w:pPr>
        <w:jc w:val="both"/>
        <w:rPr>
          <w:i/>
          <w:iCs/>
          <w:sz w:val="18"/>
          <w:szCs w:val="18"/>
        </w:rPr>
      </w:pPr>
    </w:p>
    <w:p w:rsidR="00310D74" w:rsidRDefault="00310D74" w:rsidP="00FF7AA2">
      <w:pPr>
        <w:jc w:val="both"/>
        <w:rPr>
          <w:i/>
          <w:iCs/>
          <w:sz w:val="18"/>
          <w:szCs w:val="18"/>
        </w:rPr>
      </w:pPr>
      <w:r w:rsidRPr="00B5135F">
        <w:rPr>
          <w:i/>
          <w:iCs/>
          <w:sz w:val="18"/>
          <w:szCs w:val="18"/>
        </w:rPr>
        <w:t>Bu çalışmada</w:t>
      </w:r>
      <w:r>
        <w:rPr>
          <w:i/>
          <w:iCs/>
          <w:sz w:val="18"/>
          <w:szCs w:val="18"/>
        </w:rPr>
        <w:t>; gerçekleştirilen kentsel dönüşüm projesi örneğinde mevcut uygulama yöntemleri ile İmar Kanununun 18’ inci</w:t>
      </w:r>
      <w:r w:rsidR="009E3F3D">
        <w:rPr>
          <w:i/>
          <w:iCs/>
          <w:sz w:val="18"/>
          <w:szCs w:val="18"/>
        </w:rPr>
        <w:t xml:space="preserve"> </w:t>
      </w:r>
      <w:r>
        <w:rPr>
          <w:i/>
          <w:iCs/>
          <w:sz w:val="18"/>
          <w:szCs w:val="18"/>
        </w:rPr>
        <w:t>maddesinin uygulaması sonucu ortaya çıkan mülkiyet kazanımlarının karşılaştırılması</w:t>
      </w:r>
      <w:r w:rsidR="009E3F3D">
        <w:rPr>
          <w:i/>
          <w:iCs/>
          <w:sz w:val="18"/>
          <w:szCs w:val="18"/>
        </w:rPr>
        <w:t xml:space="preserve"> </w:t>
      </w:r>
      <w:r w:rsidRPr="00B5135F">
        <w:rPr>
          <w:i/>
          <w:iCs/>
          <w:sz w:val="18"/>
          <w:szCs w:val="18"/>
        </w:rPr>
        <w:t>amaçlanmıştır</w:t>
      </w:r>
      <w:r>
        <w:rPr>
          <w:i/>
          <w:iCs/>
          <w:sz w:val="18"/>
          <w:szCs w:val="18"/>
        </w:rPr>
        <w:t>.</w:t>
      </w:r>
      <w:r w:rsidR="009E3F3D">
        <w:rPr>
          <w:i/>
          <w:iCs/>
          <w:sz w:val="18"/>
          <w:szCs w:val="18"/>
        </w:rPr>
        <w:t xml:space="preserve"> </w:t>
      </w:r>
      <w:r w:rsidRPr="00B5135F">
        <w:rPr>
          <w:i/>
          <w:iCs/>
          <w:sz w:val="18"/>
          <w:szCs w:val="18"/>
        </w:rPr>
        <w:t>Çalışma kapsamında, 2004 yılında başlayan ve İstanbul’da yapılan ilk kentsel dönüşüm projelerinden biri olan Ayazma Kentsel Dönüşüm Projesi incelenmiştir.</w:t>
      </w:r>
    </w:p>
    <w:p w:rsidR="00310D74" w:rsidRDefault="00310D74" w:rsidP="00FF7AA2">
      <w:pPr>
        <w:jc w:val="both"/>
        <w:rPr>
          <w:i/>
          <w:iCs/>
          <w:sz w:val="18"/>
          <w:szCs w:val="18"/>
        </w:rPr>
      </w:pPr>
    </w:p>
    <w:p w:rsidR="00310D74" w:rsidRDefault="00310D74" w:rsidP="00FF7AA2">
      <w:pPr>
        <w:jc w:val="both"/>
        <w:rPr>
          <w:i/>
          <w:iCs/>
          <w:sz w:val="18"/>
          <w:szCs w:val="18"/>
        </w:rPr>
      </w:pPr>
      <w:r w:rsidRPr="00B5135F">
        <w:rPr>
          <w:i/>
          <w:iCs/>
          <w:sz w:val="18"/>
          <w:szCs w:val="18"/>
        </w:rPr>
        <w:t xml:space="preserve">Yapılan çalışma ile aşağıdaki sorulara yanıt aranmıştır: </w:t>
      </w:r>
    </w:p>
    <w:p w:rsidR="00310D74" w:rsidRDefault="00310D74" w:rsidP="00FF7AA2">
      <w:pPr>
        <w:jc w:val="both"/>
        <w:rPr>
          <w:i/>
          <w:iCs/>
          <w:sz w:val="18"/>
          <w:szCs w:val="18"/>
        </w:rPr>
      </w:pPr>
      <w:r w:rsidRPr="00B5135F">
        <w:rPr>
          <w:i/>
          <w:iCs/>
          <w:sz w:val="18"/>
          <w:szCs w:val="18"/>
        </w:rPr>
        <w:t xml:space="preserve">(1) Kentsel dönüşüm projelerinde ortaya çıkan değer artışının </w:t>
      </w:r>
      <w:r>
        <w:rPr>
          <w:i/>
          <w:iCs/>
          <w:sz w:val="18"/>
          <w:szCs w:val="18"/>
        </w:rPr>
        <w:t xml:space="preserve">aktörler arasında </w:t>
      </w:r>
      <w:r w:rsidRPr="00B5135F">
        <w:rPr>
          <w:i/>
          <w:iCs/>
          <w:sz w:val="18"/>
          <w:szCs w:val="18"/>
        </w:rPr>
        <w:t>da</w:t>
      </w:r>
      <w:r>
        <w:rPr>
          <w:i/>
          <w:iCs/>
          <w:sz w:val="18"/>
          <w:szCs w:val="18"/>
        </w:rPr>
        <w:t>ğılımı nasıl gerçekleşmektedir?</w:t>
      </w:r>
    </w:p>
    <w:p w:rsidR="00310D74" w:rsidRDefault="00310D74" w:rsidP="00FF7AA2">
      <w:pPr>
        <w:jc w:val="both"/>
        <w:rPr>
          <w:i/>
          <w:iCs/>
          <w:sz w:val="18"/>
          <w:szCs w:val="18"/>
        </w:rPr>
      </w:pPr>
      <w:r w:rsidRPr="00B5135F">
        <w:rPr>
          <w:i/>
          <w:iCs/>
          <w:sz w:val="18"/>
          <w:szCs w:val="18"/>
        </w:rPr>
        <w:t>(2) Kentsel dönüşüm projelerinde hak sahipleri</w:t>
      </w:r>
      <w:r>
        <w:rPr>
          <w:i/>
          <w:iCs/>
          <w:sz w:val="18"/>
          <w:szCs w:val="18"/>
        </w:rPr>
        <w:t>nin</w:t>
      </w:r>
      <w:r w:rsidRPr="00B5135F">
        <w:rPr>
          <w:i/>
          <w:iCs/>
          <w:sz w:val="18"/>
          <w:szCs w:val="18"/>
        </w:rPr>
        <w:t xml:space="preserve"> kazan</w:t>
      </w:r>
      <w:r>
        <w:rPr>
          <w:i/>
          <w:iCs/>
          <w:sz w:val="18"/>
          <w:szCs w:val="18"/>
        </w:rPr>
        <w:t>ımları nasıl gerçekleşmektedir?</w:t>
      </w:r>
    </w:p>
    <w:p w:rsidR="00310D74" w:rsidRPr="00B5135F" w:rsidRDefault="00310D74" w:rsidP="00FF7AA2">
      <w:pPr>
        <w:jc w:val="both"/>
        <w:rPr>
          <w:i/>
          <w:iCs/>
          <w:sz w:val="18"/>
          <w:szCs w:val="18"/>
        </w:rPr>
      </w:pPr>
      <w:r w:rsidRPr="00B5135F">
        <w:rPr>
          <w:i/>
          <w:iCs/>
          <w:sz w:val="18"/>
          <w:szCs w:val="18"/>
        </w:rPr>
        <w:t xml:space="preserve">(3) Kentsel dönüşüm projelerinde imar uygulaması kullanılması durumda </w:t>
      </w:r>
      <w:r>
        <w:rPr>
          <w:i/>
          <w:iCs/>
          <w:sz w:val="18"/>
          <w:szCs w:val="18"/>
        </w:rPr>
        <w:t>hak sahiplerinin</w:t>
      </w:r>
      <w:r w:rsidRPr="00B5135F">
        <w:rPr>
          <w:i/>
          <w:iCs/>
          <w:sz w:val="18"/>
          <w:szCs w:val="18"/>
        </w:rPr>
        <w:t xml:space="preserve"> kazanımları nasıl gerçekleşmektedir?</w:t>
      </w:r>
    </w:p>
    <w:p w:rsidR="00310D74" w:rsidRPr="00B5135F" w:rsidRDefault="00310D74" w:rsidP="00FF7AA2">
      <w:pPr>
        <w:jc w:val="both"/>
        <w:rPr>
          <w:i/>
          <w:iCs/>
          <w:sz w:val="18"/>
          <w:szCs w:val="18"/>
        </w:rPr>
      </w:pPr>
    </w:p>
    <w:p w:rsidR="00310D74" w:rsidRDefault="00310D74" w:rsidP="00FF7AA2">
      <w:pPr>
        <w:jc w:val="both"/>
        <w:rPr>
          <w:i/>
          <w:iCs/>
          <w:sz w:val="18"/>
          <w:szCs w:val="18"/>
        </w:rPr>
      </w:pPr>
      <w:r w:rsidRPr="00B5135F">
        <w:rPr>
          <w:i/>
          <w:iCs/>
          <w:sz w:val="18"/>
          <w:szCs w:val="18"/>
        </w:rPr>
        <w:t xml:space="preserve">Çalışmada, aktörlerin mevcut </w:t>
      </w:r>
      <w:r>
        <w:rPr>
          <w:i/>
          <w:iCs/>
          <w:sz w:val="18"/>
          <w:szCs w:val="18"/>
        </w:rPr>
        <w:t xml:space="preserve">projedeki ekonomik kazanımları ile imar </w:t>
      </w:r>
      <w:r w:rsidRPr="00B5135F">
        <w:rPr>
          <w:i/>
          <w:iCs/>
          <w:sz w:val="18"/>
          <w:szCs w:val="18"/>
        </w:rPr>
        <w:t xml:space="preserve">uygulaması kullanılması </w:t>
      </w:r>
      <w:r>
        <w:rPr>
          <w:i/>
          <w:iCs/>
          <w:sz w:val="18"/>
          <w:szCs w:val="18"/>
        </w:rPr>
        <w:t>durumunda</w:t>
      </w:r>
      <w:r w:rsidRPr="00B5135F">
        <w:rPr>
          <w:i/>
          <w:iCs/>
          <w:sz w:val="18"/>
          <w:szCs w:val="18"/>
        </w:rPr>
        <w:t xml:space="preserve"> ortaya</w:t>
      </w:r>
      <w:r>
        <w:rPr>
          <w:i/>
          <w:iCs/>
          <w:sz w:val="18"/>
          <w:szCs w:val="18"/>
        </w:rPr>
        <w:t xml:space="preserve"> çıkacak kazanımlar hesaplanmış ve karşılaştırma</w:t>
      </w:r>
      <w:r w:rsidR="009E3F3D">
        <w:rPr>
          <w:i/>
          <w:iCs/>
          <w:sz w:val="18"/>
          <w:szCs w:val="18"/>
        </w:rPr>
        <w:t xml:space="preserve"> </w:t>
      </w:r>
      <w:r w:rsidRPr="00B5135F">
        <w:rPr>
          <w:i/>
          <w:iCs/>
          <w:sz w:val="18"/>
          <w:szCs w:val="18"/>
        </w:rPr>
        <w:t>sonuçlar</w:t>
      </w:r>
      <w:r>
        <w:rPr>
          <w:i/>
          <w:iCs/>
          <w:sz w:val="18"/>
          <w:szCs w:val="18"/>
        </w:rPr>
        <w:t>ı</w:t>
      </w:r>
      <w:r w:rsidRPr="00B5135F">
        <w:rPr>
          <w:i/>
          <w:iCs/>
          <w:sz w:val="18"/>
          <w:szCs w:val="18"/>
        </w:rPr>
        <w:t xml:space="preserve"> verilmiştir.</w:t>
      </w:r>
    </w:p>
    <w:p w:rsidR="00310D74" w:rsidRDefault="00310D74" w:rsidP="00FF7AA2">
      <w:pPr>
        <w:jc w:val="both"/>
        <w:rPr>
          <w:i/>
          <w:iCs/>
          <w:sz w:val="18"/>
          <w:szCs w:val="18"/>
        </w:rPr>
      </w:pPr>
    </w:p>
    <w:p w:rsidR="00310D74" w:rsidRDefault="00310D74" w:rsidP="00FF7AA2">
      <w:pPr>
        <w:jc w:val="both"/>
        <w:rPr>
          <w:i/>
          <w:iCs/>
          <w:sz w:val="18"/>
          <w:szCs w:val="18"/>
        </w:rPr>
      </w:pPr>
      <w:r w:rsidRPr="00AB1952">
        <w:rPr>
          <w:i/>
          <w:iCs/>
          <w:sz w:val="18"/>
          <w:szCs w:val="18"/>
        </w:rPr>
        <w:t>Kentsel dönüşüm projelerinde uygulama yöntemi olarak imar uygulamasının kullanılması ile</w:t>
      </w:r>
      <w:r w:rsidR="009E3F3D">
        <w:rPr>
          <w:i/>
          <w:iCs/>
          <w:sz w:val="18"/>
          <w:szCs w:val="18"/>
        </w:rPr>
        <w:t xml:space="preserve"> </w:t>
      </w:r>
      <w:r w:rsidRPr="00AB1952">
        <w:rPr>
          <w:i/>
          <w:iCs/>
          <w:sz w:val="18"/>
          <w:szCs w:val="18"/>
        </w:rPr>
        <w:t>hak sahiplerinin elde edileceği ekonomik kazanımların daha yüksek olarak gerçekleşecektir.</w:t>
      </w:r>
    </w:p>
    <w:p w:rsidR="00310D74" w:rsidRDefault="00310D74" w:rsidP="00FF7AA2">
      <w:pPr>
        <w:pStyle w:val="Abstracttext"/>
        <w:spacing w:after="0"/>
        <w:rPr>
          <w:sz w:val="18"/>
          <w:szCs w:val="18"/>
          <w:lang w:val="tr-TR"/>
        </w:rPr>
      </w:pPr>
    </w:p>
    <w:p w:rsidR="00310D74" w:rsidRPr="00B47C95" w:rsidRDefault="00310D74" w:rsidP="00FF7AA2">
      <w:pPr>
        <w:pStyle w:val="Abstracttext"/>
        <w:spacing w:after="60"/>
        <w:rPr>
          <w:i w:val="0"/>
          <w:iCs w:val="0"/>
          <w:sz w:val="18"/>
          <w:szCs w:val="18"/>
          <w:lang w:val="tr-TR"/>
        </w:rPr>
      </w:pPr>
      <w:r w:rsidRPr="00B47C95">
        <w:rPr>
          <w:i w:val="0"/>
          <w:iCs w:val="0"/>
          <w:sz w:val="18"/>
          <w:szCs w:val="18"/>
          <w:u w:val="single"/>
          <w:lang w:val="tr-TR"/>
        </w:rPr>
        <w:t>Anahtar Sözcükler</w:t>
      </w:r>
    </w:p>
    <w:p w:rsidR="00310D74" w:rsidRDefault="00310D74" w:rsidP="00FF7AA2">
      <w:pPr>
        <w:jc w:val="both"/>
        <w:rPr>
          <w:sz w:val="18"/>
          <w:szCs w:val="18"/>
        </w:rPr>
      </w:pPr>
      <w:r w:rsidRPr="00FD35DC">
        <w:rPr>
          <w:sz w:val="18"/>
          <w:szCs w:val="18"/>
        </w:rPr>
        <w:t>Kentsel Dönüşüm</w:t>
      </w:r>
      <w:r>
        <w:rPr>
          <w:sz w:val="18"/>
          <w:szCs w:val="18"/>
        </w:rPr>
        <w:t xml:space="preserve">, </w:t>
      </w:r>
      <w:r w:rsidRPr="00FD35DC">
        <w:rPr>
          <w:sz w:val="18"/>
          <w:szCs w:val="18"/>
        </w:rPr>
        <w:t>Taşınmaz Yönetimi</w:t>
      </w:r>
      <w:r>
        <w:rPr>
          <w:sz w:val="18"/>
          <w:szCs w:val="18"/>
        </w:rPr>
        <w:t>, İmar Uygulaması</w:t>
      </w:r>
    </w:p>
    <w:p w:rsidR="00310D74" w:rsidRDefault="00310D74" w:rsidP="00663636">
      <w:pPr>
        <w:pStyle w:val="HeadingAbstract"/>
        <w:spacing w:before="0" w:after="0"/>
        <w:jc w:val="left"/>
        <w:rPr>
          <w:rFonts w:ascii="Arial" w:hAnsi="Arial" w:cs="Arial"/>
          <w:i/>
          <w:iCs/>
          <w:sz w:val="22"/>
          <w:szCs w:val="22"/>
          <w:lang w:val="tr-TR"/>
        </w:rPr>
      </w:pPr>
    </w:p>
    <w:p w:rsidR="00310D74" w:rsidRPr="009E3F3D" w:rsidRDefault="009E3F3D" w:rsidP="00C00BFB">
      <w:pPr>
        <w:jc w:val="both"/>
        <w:rPr>
          <w:rFonts w:ascii="Arial" w:hAnsi="Arial" w:cs="Arial"/>
          <w:b/>
          <w:bCs/>
          <w:sz w:val="22"/>
          <w:szCs w:val="22"/>
        </w:rPr>
      </w:pPr>
      <w:r w:rsidRPr="009E3F3D">
        <w:rPr>
          <w:rFonts w:ascii="Arial" w:hAnsi="Arial" w:cs="Arial"/>
          <w:b/>
          <w:bCs/>
          <w:sz w:val="22"/>
          <w:szCs w:val="22"/>
        </w:rPr>
        <w:t>1. Giriş</w:t>
      </w:r>
    </w:p>
    <w:p w:rsidR="00310D74" w:rsidRPr="00A8065B" w:rsidRDefault="00310D74" w:rsidP="00C00BFB">
      <w:pPr>
        <w:jc w:val="both"/>
        <w:rPr>
          <w:sz w:val="22"/>
          <w:szCs w:val="22"/>
        </w:rPr>
      </w:pPr>
    </w:p>
    <w:p w:rsidR="00310D74" w:rsidRDefault="00310D74" w:rsidP="00C00BFB">
      <w:pPr>
        <w:jc w:val="both"/>
        <w:rPr>
          <w:sz w:val="20"/>
          <w:szCs w:val="20"/>
        </w:rPr>
      </w:pPr>
      <w:r>
        <w:rPr>
          <w:sz w:val="20"/>
          <w:szCs w:val="20"/>
        </w:rPr>
        <w:t xml:space="preserve">Kentler, fiziksel, sosyal, ekonomik ve siyasi nedenlerde kentsel dönüşüm projelerine konu olmaktadır. Kentsel dönüşüm,  fiziksel, sosyal ve ekonomik bozulmaya uğrayan kentsel alanın yeniden üretim sürecidir. </w:t>
      </w:r>
      <w:r w:rsidRPr="008274FD">
        <w:rPr>
          <w:sz w:val="20"/>
          <w:szCs w:val="20"/>
        </w:rPr>
        <w:t>İstanbul, son yıl</w:t>
      </w:r>
      <w:r>
        <w:rPr>
          <w:sz w:val="20"/>
          <w:szCs w:val="20"/>
        </w:rPr>
        <w:t>l</w:t>
      </w:r>
      <w:r w:rsidRPr="008274FD">
        <w:rPr>
          <w:sz w:val="20"/>
          <w:szCs w:val="20"/>
        </w:rPr>
        <w:t xml:space="preserve">arda kentsel dönüşüm projeleriyle kentsel politikaların merkezi konumundadır. </w:t>
      </w:r>
    </w:p>
    <w:p w:rsidR="00310D74" w:rsidRDefault="00310D74" w:rsidP="009E3F3D">
      <w:pPr>
        <w:ind w:firstLine="284"/>
        <w:jc w:val="both"/>
        <w:rPr>
          <w:sz w:val="20"/>
          <w:szCs w:val="20"/>
        </w:rPr>
      </w:pPr>
      <w:r w:rsidRPr="008274FD">
        <w:rPr>
          <w:sz w:val="20"/>
          <w:szCs w:val="20"/>
        </w:rPr>
        <w:t>Çalışmanın amacı</w:t>
      </w:r>
      <w:r>
        <w:rPr>
          <w:sz w:val="20"/>
          <w:szCs w:val="20"/>
        </w:rPr>
        <w:t>:</w:t>
      </w:r>
      <w:r w:rsidR="009E3F3D">
        <w:rPr>
          <w:sz w:val="20"/>
          <w:szCs w:val="20"/>
        </w:rPr>
        <w:t xml:space="preserve"> </w:t>
      </w:r>
      <w:r>
        <w:rPr>
          <w:sz w:val="20"/>
          <w:szCs w:val="20"/>
        </w:rPr>
        <w:t xml:space="preserve">Ayazma Kentsel Dönüşüm Projesi örneğinde kentsel dönüşüm projelerinde 3194 sayılı İmar Kanununun </w:t>
      </w:r>
      <w:r w:rsidRPr="008274FD">
        <w:rPr>
          <w:sz w:val="20"/>
          <w:szCs w:val="20"/>
        </w:rPr>
        <w:t>18</w:t>
      </w:r>
      <w:r>
        <w:rPr>
          <w:sz w:val="20"/>
          <w:szCs w:val="20"/>
        </w:rPr>
        <w:t>’ inci m</w:t>
      </w:r>
      <w:r w:rsidRPr="008274FD">
        <w:rPr>
          <w:sz w:val="20"/>
          <w:szCs w:val="20"/>
        </w:rPr>
        <w:t>adde uygulaması</w:t>
      </w:r>
      <w:r>
        <w:rPr>
          <w:sz w:val="20"/>
          <w:szCs w:val="20"/>
        </w:rPr>
        <w:t>nın aktörlerin ekonomik kazanımları bakımından irdelenmesidir.</w:t>
      </w:r>
      <w:r w:rsidR="009E3F3D">
        <w:rPr>
          <w:sz w:val="20"/>
          <w:szCs w:val="20"/>
        </w:rPr>
        <w:t xml:space="preserve"> </w:t>
      </w:r>
      <w:r>
        <w:rPr>
          <w:sz w:val="20"/>
          <w:szCs w:val="20"/>
        </w:rPr>
        <w:t>Çoğunlukla</w:t>
      </w:r>
      <w:r w:rsidR="009E3F3D">
        <w:rPr>
          <w:sz w:val="20"/>
          <w:szCs w:val="20"/>
        </w:rPr>
        <w:t xml:space="preserve"> </w:t>
      </w:r>
      <w:r>
        <w:rPr>
          <w:sz w:val="20"/>
          <w:szCs w:val="20"/>
        </w:rPr>
        <w:t>d</w:t>
      </w:r>
      <w:r w:rsidRPr="008274FD">
        <w:rPr>
          <w:sz w:val="20"/>
          <w:szCs w:val="20"/>
        </w:rPr>
        <w:t>önüşüm alan</w:t>
      </w:r>
      <w:r>
        <w:rPr>
          <w:sz w:val="20"/>
          <w:szCs w:val="20"/>
        </w:rPr>
        <w:t>ı olarak belirlenen</w:t>
      </w:r>
      <w:r w:rsidR="009E3F3D">
        <w:rPr>
          <w:sz w:val="20"/>
          <w:szCs w:val="20"/>
        </w:rPr>
        <w:t xml:space="preserve"> </w:t>
      </w:r>
      <w:r w:rsidRPr="008274FD">
        <w:rPr>
          <w:sz w:val="20"/>
          <w:szCs w:val="20"/>
        </w:rPr>
        <w:t>gecekon</w:t>
      </w:r>
      <w:r>
        <w:rPr>
          <w:sz w:val="20"/>
          <w:szCs w:val="20"/>
        </w:rPr>
        <w:t>du alanlarının yıkılarak</w:t>
      </w:r>
      <w:r w:rsidR="009E3F3D">
        <w:rPr>
          <w:sz w:val="20"/>
          <w:szCs w:val="20"/>
        </w:rPr>
        <w:t xml:space="preserve"> </w:t>
      </w:r>
      <w:r w:rsidRPr="008274FD">
        <w:rPr>
          <w:sz w:val="20"/>
          <w:szCs w:val="20"/>
        </w:rPr>
        <w:t>yeni proje geliştirilmesi</w:t>
      </w:r>
      <w:r w:rsidR="009E3F3D">
        <w:rPr>
          <w:sz w:val="20"/>
          <w:szCs w:val="20"/>
        </w:rPr>
        <w:t xml:space="preserve"> </w:t>
      </w:r>
      <w:r>
        <w:rPr>
          <w:sz w:val="20"/>
          <w:szCs w:val="20"/>
        </w:rPr>
        <w:t>ile</w:t>
      </w:r>
      <w:r w:rsidR="009E3F3D">
        <w:rPr>
          <w:sz w:val="20"/>
          <w:szCs w:val="20"/>
        </w:rPr>
        <w:t xml:space="preserve"> </w:t>
      </w:r>
      <w:r>
        <w:rPr>
          <w:sz w:val="20"/>
          <w:szCs w:val="20"/>
        </w:rPr>
        <w:t>değişen mülkiyet yapısının yanı sıra ekonomik olarak değişimin de incelenmesi amaçlanmıştır.</w:t>
      </w:r>
    </w:p>
    <w:p w:rsidR="00310D74" w:rsidRPr="008274FD" w:rsidRDefault="00310D74" w:rsidP="009E3F3D">
      <w:pPr>
        <w:ind w:firstLine="284"/>
        <w:jc w:val="both"/>
        <w:rPr>
          <w:sz w:val="20"/>
          <w:szCs w:val="20"/>
        </w:rPr>
      </w:pPr>
      <w:r w:rsidRPr="008274FD">
        <w:rPr>
          <w:sz w:val="20"/>
          <w:szCs w:val="20"/>
        </w:rPr>
        <w:t>Uygulamada, TOKİ tarafından uygulanan Ay</w:t>
      </w:r>
      <w:r>
        <w:rPr>
          <w:sz w:val="20"/>
          <w:szCs w:val="20"/>
        </w:rPr>
        <w:t xml:space="preserve">azma Kentsel Dönüşüm Projesi irdelenmiş ve </w:t>
      </w:r>
      <w:r w:rsidRPr="008274FD">
        <w:rPr>
          <w:sz w:val="20"/>
          <w:szCs w:val="20"/>
        </w:rPr>
        <w:t>projedeki hak</w:t>
      </w:r>
      <w:r>
        <w:rPr>
          <w:sz w:val="20"/>
          <w:szCs w:val="20"/>
        </w:rPr>
        <w:t xml:space="preserve"> sahiplerinin </w:t>
      </w:r>
      <w:r w:rsidRPr="008274FD">
        <w:rPr>
          <w:sz w:val="20"/>
          <w:szCs w:val="20"/>
        </w:rPr>
        <w:t xml:space="preserve">ekonomik kazanımları </w:t>
      </w:r>
      <w:r>
        <w:rPr>
          <w:sz w:val="20"/>
          <w:szCs w:val="20"/>
        </w:rPr>
        <w:t>ile a</w:t>
      </w:r>
      <w:r w:rsidRPr="008274FD">
        <w:rPr>
          <w:sz w:val="20"/>
          <w:szCs w:val="20"/>
        </w:rPr>
        <w:t xml:space="preserve">lternatif </w:t>
      </w:r>
      <w:r>
        <w:rPr>
          <w:sz w:val="20"/>
          <w:szCs w:val="20"/>
        </w:rPr>
        <w:t>olarak getirilen 18’inci m</w:t>
      </w:r>
      <w:r w:rsidRPr="008274FD">
        <w:rPr>
          <w:sz w:val="20"/>
          <w:szCs w:val="20"/>
        </w:rPr>
        <w:t xml:space="preserve">adde uygulaması </w:t>
      </w:r>
      <w:r>
        <w:rPr>
          <w:sz w:val="20"/>
          <w:szCs w:val="20"/>
        </w:rPr>
        <w:t>esaslarına göre hesaplanan k</w:t>
      </w:r>
      <w:r w:rsidRPr="008274FD">
        <w:rPr>
          <w:sz w:val="20"/>
          <w:szCs w:val="20"/>
        </w:rPr>
        <w:t xml:space="preserve">azanımlar karşılaştırılmıştır.  </w:t>
      </w:r>
    </w:p>
    <w:p w:rsidR="00310D74" w:rsidRPr="00A8065B" w:rsidRDefault="00310D74" w:rsidP="00C00BFB">
      <w:pPr>
        <w:jc w:val="both"/>
        <w:rPr>
          <w:sz w:val="22"/>
          <w:szCs w:val="22"/>
        </w:rPr>
      </w:pPr>
    </w:p>
    <w:p w:rsidR="00310D74" w:rsidRPr="009E3F3D" w:rsidRDefault="00310D74" w:rsidP="00C00BFB">
      <w:pPr>
        <w:jc w:val="both"/>
        <w:rPr>
          <w:rFonts w:ascii="Arial" w:hAnsi="Arial" w:cs="Arial"/>
          <w:b/>
          <w:bCs/>
          <w:sz w:val="22"/>
          <w:szCs w:val="22"/>
        </w:rPr>
      </w:pPr>
      <w:r w:rsidRPr="009E3F3D">
        <w:rPr>
          <w:rFonts w:ascii="Arial" w:hAnsi="Arial" w:cs="Arial"/>
          <w:b/>
          <w:bCs/>
          <w:sz w:val="22"/>
          <w:szCs w:val="22"/>
        </w:rPr>
        <w:t>2. Ayazma Kentsel Dönüşüm Projesi</w:t>
      </w:r>
    </w:p>
    <w:p w:rsidR="00310D74" w:rsidRPr="00A8065B" w:rsidRDefault="00310D74" w:rsidP="00C00BFB">
      <w:pPr>
        <w:jc w:val="both"/>
        <w:rPr>
          <w:sz w:val="22"/>
          <w:szCs w:val="22"/>
        </w:rPr>
      </w:pPr>
    </w:p>
    <w:p w:rsidR="00310D74" w:rsidRDefault="00310D74" w:rsidP="00C00BFB">
      <w:pPr>
        <w:jc w:val="both"/>
        <w:rPr>
          <w:sz w:val="20"/>
          <w:szCs w:val="20"/>
        </w:rPr>
      </w:pPr>
      <w:r w:rsidRPr="00543C10">
        <w:rPr>
          <w:sz w:val="20"/>
          <w:szCs w:val="20"/>
        </w:rPr>
        <w:t xml:space="preserve">Ayazma semti, Küçükçekmece ilçesinde, TEM Otoyolu’nun kuzeyinde, Olimpiyat </w:t>
      </w:r>
      <w:r>
        <w:rPr>
          <w:sz w:val="20"/>
          <w:szCs w:val="20"/>
        </w:rPr>
        <w:t>P</w:t>
      </w:r>
      <w:r w:rsidRPr="00543C10">
        <w:rPr>
          <w:sz w:val="20"/>
          <w:szCs w:val="20"/>
        </w:rPr>
        <w:t>arkı</w:t>
      </w:r>
      <w:r>
        <w:rPr>
          <w:sz w:val="20"/>
          <w:szCs w:val="20"/>
        </w:rPr>
        <w:t xml:space="preserve">’ </w:t>
      </w:r>
      <w:proofErr w:type="spellStart"/>
      <w:r w:rsidRPr="00543C10">
        <w:rPr>
          <w:sz w:val="20"/>
          <w:szCs w:val="20"/>
        </w:rPr>
        <w:t>nın</w:t>
      </w:r>
      <w:proofErr w:type="spellEnd"/>
      <w:r w:rsidRPr="00543C10">
        <w:rPr>
          <w:sz w:val="20"/>
          <w:szCs w:val="20"/>
        </w:rPr>
        <w:t xml:space="preserve"> doğusunda ve Organize Sanayi Bölgesi’nin batısında bulunmaktadır. Toplam alanı 1.171.461m²’dir. Ayazma, 5272 sayılı Belediye Kanunu 73</w:t>
      </w:r>
      <w:r>
        <w:rPr>
          <w:sz w:val="20"/>
          <w:szCs w:val="20"/>
        </w:rPr>
        <w:t>’ üncü</w:t>
      </w:r>
      <w:r w:rsidRPr="00543C10">
        <w:rPr>
          <w:sz w:val="20"/>
          <w:szCs w:val="20"/>
        </w:rPr>
        <w:t xml:space="preserve"> maddesi gereğince, 04.07.2005 tarih ve 2005/02 sayılı karar ile Küçükçekmece Belediye Meclisi tarafından kentsel dönüşüm alanı olarak kabul e</w:t>
      </w:r>
      <w:r>
        <w:rPr>
          <w:sz w:val="20"/>
          <w:szCs w:val="20"/>
        </w:rPr>
        <w:t>dilmiştir. 13.06.2004 tarihinde</w:t>
      </w:r>
      <w:r w:rsidRPr="00543C10">
        <w:rPr>
          <w:sz w:val="20"/>
          <w:szCs w:val="20"/>
        </w:rPr>
        <w:t xml:space="preserve"> Ayazma Kentsel Dönüşüm Projesi için, Toplu Konut İdaresi Başkanlığı(TOKİ), İstanbul Büyükşehir Belediyesi(İBB) ve Küçükçekmece Belediyesi taraflarınca protokol imzalanmıştır.</w:t>
      </w:r>
    </w:p>
    <w:p w:rsidR="00310D74" w:rsidRPr="00FF7AA2" w:rsidRDefault="00310D74" w:rsidP="00FF7AA2">
      <w:pPr>
        <w:jc w:val="both"/>
        <w:rPr>
          <w:sz w:val="20"/>
          <w:szCs w:val="20"/>
        </w:rPr>
      </w:pPr>
      <w:r w:rsidRPr="007417A7">
        <w:rPr>
          <w:sz w:val="20"/>
          <w:szCs w:val="20"/>
        </w:rPr>
        <w:t xml:space="preserve">Proje uygulama sürecinde ilk adım plan çalışmalarıdır. Ayazma için, TOKİ, 1/1000 ölçekli </w:t>
      </w:r>
      <w:r>
        <w:rPr>
          <w:sz w:val="20"/>
          <w:szCs w:val="20"/>
        </w:rPr>
        <w:t>u</w:t>
      </w:r>
      <w:r w:rsidRPr="007417A7">
        <w:rPr>
          <w:sz w:val="20"/>
          <w:szCs w:val="20"/>
        </w:rPr>
        <w:t xml:space="preserve">ygulama </w:t>
      </w:r>
      <w:r>
        <w:rPr>
          <w:sz w:val="20"/>
          <w:szCs w:val="20"/>
        </w:rPr>
        <w:t>i</w:t>
      </w:r>
      <w:r w:rsidRPr="007417A7">
        <w:rPr>
          <w:sz w:val="20"/>
          <w:szCs w:val="20"/>
        </w:rPr>
        <w:t xml:space="preserve">mar </w:t>
      </w:r>
      <w:r>
        <w:rPr>
          <w:sz w:val="20"/>
          <w:szCs w:val="20"/>
        </w:rPr>
        <w:t>p</w:t>
      </w:r>
      <w:r w:rsidRPr="007417A7">
        <w:rPr>
          <w:sz w:val="20"/>
          <w:szCs w:val="20"/>
        </w:rPr>
        <w:t>lanı, İstanbul Metropoliten Planlama ve Kentsel T</w:t>
      </w:r>
      <w:r>
        <w:rPr>
          <w:sz w:val="20"/>
          <w:szCs w:val="20"/>
        </w:rPr>
        <w:t xml:space="preserve">asarım Merkezi (İMP) </w:t>
      </w:r>
      <w:r w:rsidRPr="007417A7">
        <w:rPr>
          <w:sz w:val="20"/>
          <w:szCs w:val="20"/>
        </w:rPr>
        <w:t xml:space="preserve">1/5000 ölçekli </w:t>
      </w:r>
      <w:r>
        <w:rPr>
          <w:sz w:val="20"/>
          <w:szCs w:val="20"/>
        </w:rPr>
        <w:t>nazım p</w:t>
      </w:r>
      <w:r w:rsidRPr="007417A7">
        <w:rPr>
          <w:sz w:val="20"/>
          <w:szCs w:val="20"/>
        </w:rPr>
        <w:t>lanı yapmıştır. Plan çalışmalarından sonra Küçükçekmece Belediyesi Kentsel Dönüşüm Birimi tarafın</w:t>
      </w:r>
      <w:r>
        <w:rPr>
          <w:sz w:val="20"/>
          <w:szCs w:val="20"/>
        </w:rPr>
        <w:t>dan yapılan alan çalışmalarında</w:t>
      </w:r>
      <w:r w:rsidRPr="007417A7">
        <w:rPr>
          <w:sz w:val="20"/>
          <w:szCs w:val="20"/>
        </w:rPr>
        <w:t xml:space="preserve"> mülkiyet ve hak s</w:t>
      </w:r>
      <w:r>
        <w:rPr>
          <w:sz w:val="20"/>
          <w:szCs w:val="20"/>
        </w:rPr>
        <w:t>ahipliği bilgileri toplanmış</w:t>
      </w:r>
      <w:r w:rsidRPr="007417A7">
        <w:rPr>
          <w:sz w:val="20"/>
          <w:szCs w:val="20"/>
        </w:rPr>
        <w:t xml:space="preserve"> hak sahiplerinin kentsel dönüş</w:t>
      </w:r>
      <w:r>
        <w:rPr>
          <w:sz w:val="20"/>
          <w:szCs w:val="20"/>
        </w:rPr>
        <w:t>üm öncesi sahip olduğu yapıların</w:t>
      </w:r>
      <w:r w:rsidRPr="007417A7">
        <w:rPr>
          <w:sz w:val="20"/>
          <w:szCs w:val="20"/>
        </w:rPr>
        <w:t xml:space="preserve"> kıymet takdiri yapılmıştır. TOKİ’nin belirlediği esaslara göre hak sahipleriyle</w:t>
      </w:r>
      <w:bookmarkStart w:id="0" w:name="_GoBack"/>
      <w:bookmarkEnd w:id="0"/>
      <w:r w:rsidRPr="007417A7">
        <w:rPr>
          <w:sz w:val="20"/>
          <w:szCs w:val="20"/>
        </w:rPr>
        <w:t xml:space="preserve"> anlaşmalar, konut sözl</w:t>
      </w:r>
      <w:r>
        <w:rPr>
          <w:sz w:val="20"/>
          <w:szCs w:val="20"/>
        </w:rPr>
        <w:t>eşmeleri ve kuralar gerçekleştirilmiştir.</w:t>
      </w:r>
    </w:p>
    <w:p w:rsidR="00310D74" w:rsidRDefault="002207C5" w:rsidP="00C00BFB">
      <w:pPr>
        <w:jc w:val="cente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i1025" type="#_x0000_t75" style="width:333.75pt;height:284.25pt;visibility:visible">
            <v:imagedata r:id="rId8" o:title=""/>
          </v:shape>
        </w:pict>
      </w:r>
    </w:p>
    <w:p w:rsidR="00ED5F1E" w:rsidRDefault="00ED5F1E" w:rsidP="00C00BFB">
      <w:pPr>
        <w:jc w:val="center"/>
        <w:rPr>
          <w:rFonts w:ascii="Arial" w:hAnsi="Arial" w:cs="Arial"/>
          <w:i/>
          <w:sz w:val="18"/>
          <w:szCs w:val="18"/>
        </w:rPr>
      </w:pPr>
    </w:p>
    <w:p w:rsidR="00310D74" w:rsidRPr="00ED5F1E" w:rsidRDefault="00310D74" w:rsidP="00C00BFB">
      <w:pPr>
        <w:jc w:val="center"/>
        <w:rPr>
          <w:rFonts w:ascii="Arial" w:hAnsi="Arial" w:cs="Arial"/>
          <w:i/>
          <w:sz w:val="18"/>
          <w:szCs w:val="18"/>
        </w:rPr>
      </w:pPr>
      <w:r w:rsidRPr="00ED5F1E">
        <w:rPr>
          <w:rFonts w:ascii="Arial" w:hAnsi="Arial" w:cs="Arial"/>
          <w:i/>
          <w:sz w:val="18"/>
          <w:szCs w:val="18"/>
        </w:rPr>
        <w:t xml:space="preserve">Şekil </w:t>
      </w:r>
      <w:r w:rsidR="009130F1" w:rsidRPr="00ED5F1E">
        <w:rPr>
          <w:rFonts w:ascii="Arial" w:hAnsi="Arial" w:cs="Arial"/>
          <w:i/>
          <w:sz w:val="18"/>
          <w:szCs w:val="18"/>
        </w:rPr>
        <w:fldChar w:fldCharType="begin"/>
      </w:r>
      <w:r w:rsidRPr="00ED5F1E">
        <w:rPr>
          <w:rFonts w:ascii="Arial" w:hAnsi="Arial" w:cs="Arial"/>
          <w:i/>
          <w:sz w:val="18"/>
          <w:szCs w:val="18"/>
        </w:rPr>
        <w:instrText xml:space="preserve"> SEQ Şekil_2. \* ARABIC </w:instrText>
      </w:r>
      <w:r w:rsidR="009130F1" w:rsidRPr="00ED5F1E">
        <w:rPr>
          <w:rFonts w:ascii="Arial" w:hAnsi="Arial" w:cs="Arial"/>
          <w:i/>
          <w:sz w:val="18"/>
          <w:szCs w:val="18"/>
        </w:rPr>
        <w:fldChar w:fldCharType="separate"/>
      </w:r>
      <w:r w:rsidRPr="00ED5F1E">
        <w:rPr>
          <w:rFonts w:ascii="Arial" w:hAnsi="Arial" w:cs="Arial"/>
          <w:i/>
          <w:noProof/>
          <w:sz w:val="18"/>
          <w:szCs w:val="18"/>
        </w:rPr>
        <w:t>1</w:t>
      </w:r>
      <w:r w:rsidR="009130F1" w:rsidRPr="00ED5F1E">
        <w:rPr>
          <w:rFonts w:ascii="Arial" w:hAnsi="Arial" w:cs="Arial"/>
          <w:i/>
          <w:sz w:val="18"/>
          <w:szCs w:val="18"/>
        </w:rPr>
        <w:fldChar w:fldCharType="end"/>
      </w:r>
      <w:r w:rsidRPr="00ED5F1E">
        <w:rPr>
          <w:rFonts w:ascii="Arial" w:hAnsi="Arial" w:cs="Arial"/>
          <w:i/>
          <w:sz w:val="18"/>
          <w:szCs w:val="18"/>
        </w:rPr>
        <w:t>:  Ayazma konumu (URL 1)</w:t>
      </w:r>
    </w:p>
    <w:p w:rsidR="00310D74" w:rsidRDefault="00310D74" w:rsidP="007417A7">
      <w:pPr>
        <w:jc w:val="both"/>
      </w:pPr>
    </w:p>
    <w:p w:rsidR="00310D74" w:rsidRDefault="00310D74" w:rsidP="00ED5F1E">
      <w:pPr>
        <w:ind w:firstLine="284"/>
        <w:jc w:val="both"/>
        <w:rPr>
          <w:sz w:val="20"/>
          <w:szCs w:val="20"/>
        </w:rPr>
      </w:pPr>
      <w:r>
        <w:rPr>
          <w:sz w:val="20"/>
          <w:szCs w:val="20"/>
        </w:rPr>
        <w:t>Küçükçekmece Belediyesi</w:t>
      </w:r>
      <w:r w:rsidRPr="00726DA3">
        <w:rPr>
          <w:sz w:val="20"/>
          <w:szCs w:val="20"/>
        </w:rPr>
        <w:t>nin 2005 yılı mülkiyet ve hak sa</w:t>
      </w:r>
      <w:r>
        <w:rPr>
          <w:sz w:val="20"/>
          <w:szCs w:val="20"/>
        </w:rPr>
        <w:t>hipliği tespit bilgilerine göre</w:t>
      </w:r>
      <w:r w:rsidRPr="00726DA3">
        <w:rPr>
          <w:sz w:val="20"/>
          <w:szCs w:val="20"/>
        </w:rPr>
        <w:t xml:space="preserve"> Ayazma bölgesinde</w:t>
      </w:r>
      <w:r>
        <w:rPr>
          <w:sz w:val="20"/>
          <w:szCs w:val="20"/>
        </w:rPr>
        <w:t>;</w:t>
      </w:r>
      <w:r w:rsidRPr="00726DA3">
        <w:rPr>
          <w:sz w:val="20"/>
          <w:szCs w:val="20"/>
        </w:rPr>
        <w:t xml:space="preserve"> 14 Hazine, 83 </w:t>
      </w:r>
      <w:r>
        <w:rPr>
          <w:sz w:val="20"/>
          <w:szCs w:val="20"/>
        </w:rPr>
        <w:t>şahıs, 1 TOKİ, 1 Özel İdare, 1 v</w:t>
      </w:r>
      <w:r w:rsidRPr="00726DA3">
        <w:rPr>
          <w:sz w:val="20"/>
          <w:szCs w:val="20"/>
        </w:rPr>
        <w:t>akıf, 1 TEDAŞ ve 1 tescil harici olmak üzere toplam 102 parsel bulunmaktadır.</w:t>
      </w:r>
    </w:p>
    <w:p w:rsidR="00310D74" w:rsidRDefault="00310D74" w:rsidP="00ED5F1E">
      <w:pPr>
        <w:ind w:firstLine="284"/>
        <w:jc w:val="both"/>
        <w:rPr>
          <w:sz w:val="20"/>
          <w:szCs w:val="20"/>
        </w:rPr>
      </w:pPr>
      <w:r w:rsidRPr="00726DA3">
        <w:rPr>
          <w:sz w:val="20"/>
          <w:szCs w:val="20"/>
        </w:rPr>
        <w:t xml:space="preserve">Ayazma Kentsel Dönüşüm Projesi </w:t>
      </w:r>
      <w:r>
        <w:rPr>
          <w:sz w:val="20"/>
          <w:szCs w:val="20"/>
        </w:rPr>
        <w:t>k</w:t>
      </w:r>
      <w:r w:rsidRPr="00726DA3">
        <w:rPr>
          <w:sz w:val="20"/>
          <w:szCs w:val="20"/>
        </w:rPr>
        <w:t xml:space="preserve">apsamında </w:t>
      </w:r>
      <w:r>
        <w:rPr>
          <w:sz w:val="20"/>
          <w:szCs w:val="20"/>
        </w:rPr>
        <w:t>yapılan uygulama etkilenen aktörlere göre sınıflandırılarak (Şekil 2) iki başlıkta incelenmiştir: (1)Hak sahipleri ile yapılan uygulama, (2) Gelir paylaşımı uygulaması.</w:t>
      </w:r>
    </w:p>
    <w:p w:rsidR="00310D74" w:rsidRDefault="00310D74" w:rsidP="00ED5F1E">
      <w:pPr>
        <w:ind w:firstLine="284"/>
        <w:jc w:val="both"/>
        <w:rPr>
          <w:sz w:val="20"/>
          <w:szCs w:val="20"/>
        </w:rPr>
      </w:pPr>
      <w:r>
        <w:rPr>
          <w:sz w:val="20"/>
          <w:szCs w:val="20"/>
        </w:rPr>
        <w:t xml:space="preserve">Hak sahipleri ile yapılan uygulamada; hak sahipleri belirli ölçütlere göre gruplara ayrılmış ve TOKİ tarafından kentsel dönüşüme katılım şekilleri </w:t>
      </w:r>
      <w:proofErr w:type="spellStart"/>
      <w:r>
        <w:rPr>
          <w:sz w:val="20"/>
          <w:szCs w:val="20"/>
        </w:rPr>
        <w:t>muvafakatnameler</w:t>
      </w:r>
      <w:proofErr w:type="spellEnd"/>
      <w:r>
        <w:rPr>
          <w:sz w:val="20"/>
          <w:szCs w:val="20"/>
        </w:rPr>
        <w:t xml:space="preserve"> ile kesinleştirilmiştir.</w:t>
      </w:r>
      <w:r w:rsidR="00ED5F1E">
        <w:rPr>
          <w:sz w:val="20"/>
          <w:szCs w:val="20"/>
        </w:rPr>
        <w:t xml:space="preserve"> </w:t>
      </w:r>
      <w:r>
        <w:rPr>
          <w:sz w:val="20"/>
          <w:szCs w:val="20"/>
        </w:rPr>
        <w:t>Gelir paylaşımı uygulamasında;</w:t>
      </w:r>
      <w:r w:rsidR="00ED5F1E">
        <w:rPr>
          <w:sz w:val="20"/>
          <w:szCs w:val="20"/>
        </w:rPr>
        <w:t xml:space="preserve"> </w:t>
      </w:r>
      <w:r>
        <w:rPr>
          <w:sz w:val="20"/>
          <w:szCs w:val="20"/>
        </w:rPr>
        <w:t>k</w:t>
      </w:r>
      <w:r w:rsidRPr="005C448F">
        <w:rPr>
          <w:sz w:val="20"/>
          <w:szCs w:val="20"/>
        </w:rPr>
        <w:t>entsel dönüşüm projesi</w:t>
      </w:r>
      <w:r>
        <w:rPr>
          <w:sz w:val="20"/>
          <w:szCs w:val="20"/>
        </w:rPr>
        <w:t xml:space="preserve"> kapsamında elde edilen arazide </w:t>
      </w:r>
      <w:r w:rsidRPr="005C448F">
        <w:rPr>
          <w:sz w:val="20"/>
          <w:szCs w:val="20"/>
        </w:rPr>
        <w:t>imar uygulaması</w:t>
      </w:r>
      <w:r>
        <w:rPr>
          <w:sz w:val="20"/>
          <w:szCs w:val="20"/>
        </w:rPr>
        <w:t xml:space="preserve"> yapılarak</w:t>
      </w:r>
      <w:r w:rsidRPr="005C448F">
        <w:rPr>
          <w:sz w:val="20"/>
          <w:szCs w:val="20"/>
        </w:rPr>
        <w:t xml:space="preserve"> TOKİ iştiraki olan Emlak Gayrimenkul Yatırım Ortaklığı A.Ş. ve </w:t>
      </w:r>
      <w:r>
        <w:rPr>
          <w:sz w:val="20"/>
          <w:szCs w:val="20"/>
        </w:rPr>
        <w:t>yüklenici firma</w:t>
      </w:r>
      <w:r w:rsidR="00ED5F1E">
        <w:rPr>
          <w:sz w:val="20"/>
          <w:szCs w:val="20"/>
        </w:rPr>
        <w:t xml:space="preserve"> </w:t>
      </w:r>
      <w:r>
        <w:rPr>
          <w:sz w:val="20"/>
          <w:szCs w:val="20"/>
        </w:rPr>
        <w:t>arasında gelir paylaşım modeli uygulanmıştır.</w:t>
      </w:r>
    </w:p>
    <w:p w:rsidR="00310D74" w:rsidRDefault="00310D74" w:rsidP="007417A7">
      <w:pPr>
        <w:jc w:val="both"/>
        <w:rPr>
          <w:sz w:val="20"/>
          <w:szCs w:val="20"/>
        </w:rPr>
      </w:pPr>
    </w:p>
    <w:p w:rsidR="00310D74" w:rsidRDefault="002207C5" w:rsidP="00687DB0">
      <w:pPr>
        <w:jc w:val="center"/>
        <w:rPr>
          <w:sz w:val="20"/>
          <w:szCs w:val="20"/>
        </w:rPr>
      </w:pPr>
      <w:r>
        <w:rPr>
          <w:noProof/>
        </w:rPr>
        <w:lastRenderedPageBreak/>
        <w:pict>
          <v:shape id="Picture 19" o:spid="_x0000_i1026" type="#_x0000_t75" style="width:337.5pt;height:557.25pt;visibility:visible">
            <v:imagedata r:id="rId9" o:title="" croptop="1122f" cropbottom="1940f" cropleft="6108f" cropright="4734f"/>
          </v:shape>
        </w:pict>
      </w:r>
    </w:p>
    <w:p w:rsidR="009E3F3D" w:rsidRDefault="009E3F3D" w:rsidP="00AB1952">
      <w:pPr>
        <w:jc w:val="center"/>
        <w:rPr>
          <w:sz w:val="20"/>
          <w:szCs w:val="20"/>
        </w:rPr>
      </w:pPr>
    </w:p>
    <w:p w:rsidR="00310D74" w:rsidRPr="00ED5F1E" w:rsidRDefault="00310D74" w:rsidP="00AB1952">
      <w:pPr>
        <w:jc w:val="center"/>
        <w:rPr>
          <w:rFonts w:ascii="Arial" w:hAnsi="Arial" w:cs="Arial"/>
          <w:i/>
          <w:sz w:val="18"/>
          <w:szCs w:val="18"/>
        </w:rPr>
      </w:pPr>
      <w:r w:rsidRPr="00ED5F1E">
        <w:rPr>
          <w:rFonts w:ascii="Arial" w:hAnsi="Arial" w:cs="Arial"/>
          <w:i/>
          <w:sz w:val="18"/>
          <w:szCs w:val="18"/>
        </w:rPr>
        <w:t>Şekil 2:  Uygulama Bölgesi</w:t>
      </w:r>
    </w:p>
    <w:p w:rsidR="00310D74" w:rsidRDefault="00310D74" w:rsidP="007417A7">
      <w:pPr>
        <w:jc w:val="both"/>
        <w:rPr>
          <w:sz w:val="20"/>
          <w:szCs w:val="20"/>
        </w:rPr>
      </w:pPr>
    </w:p>
    <w:p w:rsidR="00310D74" w:rsidRPr="00BE7631" w:rsidRDefault="00310D74" w:rsidP="00BD0FDB">
      <w:pPr>
        <w:spacing w:after="200" w:line="276" w:lineRule="auto"/>
        <w:rPr>
          <w:b/>
          <w:bCs/>
          <w:sz w:val="20"/>
          <w:szCs w:val="20"/>
        </w:rPr>
      </w:pPr>
      <w:r w:rsidRPr="00BE7631">
        <w:rPr>
          <w:b/>
          <w:bCs/>
          <w:sz w:val="20"/>
          <w:szCs w:val="20"/>
        </w:rPr>
        <w:t>Hak sahipleriyle yapılan uygulama</w:t>
      </w:r>
    </w:p>
    <w:p w:rsidR="00310D74" w:rsidRDefault="00310D74" w:rsidP="004723DF">
      <w:pPr>
        <w:jc w:val="both"/>
        <w:rPr>
          <w:sz w:val="20"/>
          <w:szCs w:val="20"/>
        </w:rPr>
      </w:pPr>
      <w:r w:rsidRPr="00446A8F">
        <w:rPr>
          <w:sz w:val="20"/>
          <w:szCs w:val="20"/>
        </w:rPr>
        <w:t xml:space="preserve">Ayazma Kentsel Dönüşüm Projesi’nde yasal hak sahipleriyle parsellerin fiziksel inşaat durumlarına göre (boş </w:t>
      </w:r>
      <w:r>
        <w:rPr>
          <w:sz w:val="20"/>
          <w:szCs w:val="20"/>
        </w:rPr>
        <w:t>parseli</w:t>
      </w:r>
      <w:r w:rsidRPr="00446A8F">
        <w:rPr>
          <w:sz w:val="20"/>
          <w:szCs w:val="20"/>
        </w:rPr>
        <w:t xml:space="preserve"> olan, üzerinde tapulu/tapusuz yapısı olan) şartlarını TOKİ’nin belirlediği </w:t>
      </w:r>
      <w:proofErr w:type="spellStart"/>
      <w:r w:rsidRPr="00446A8F">
        <w:rPr>
          <w:sz w:val="20"/>
          <w:szCs w:val="20"/>
        </w:rPr>
        <w:t>muvafakatnameler</w:t>
      </w:r>
      <w:proofErr w:type="spellEnd"/>
      <w:r w:rsidRPr="00446A8F">
        <w:rPr>
          <w:sz w:val="20"/>
          <w:szCs w:val="20"/>
        </w:rPr>
        <w:t xml:space="preserve"> yapılmıştır.</w:t>
      </w:r>
      <w:r w:rsidR="00333B77">
        <w:rPr>
          <w:sz w:val="20"/>
          <w:szCs w:val="20"/>
        </w:rPr>
        <w:t xml:space="preserve"> </w:t>
      </w:r>
      <w:r w:rsidRPr="00446A8F">
        <w:rPr>
          <w:sz w:val="20"/>
          <w:szCs w:val="20"/>
        </w:rPr>
        <w:t xml:space="preserve">Bu </w:t>
      </w:r>
      <w:proofErr w:type="spellStart"/>
      <w:r w:rsidRPr="00446A8F">
        <w:rPr>
          <w:sz w:val="20"/>
          <w:szCs w:val="20"/>
        </w:rPr>
        <w:t>muvafakatnamelerde</w:t>
      </w:r>
      <w:proofErr w:type="spellEnd"/>
      <w:r w:rsidRPr="00446A8F">
        <w:rPr>
          <w:sz w:val="20"/>
          <w:szCs w:val="20"/>
        </w:rPr>
        <w:t xml:space="preserve"> arsa/arazinin kullanım durumu ve parsel alanları dikkate alınmıştır. Hak sahipleri, belirli koşullara göre proje kapsamında </w:t>
      </w:r>
      <w:r>
        <w:rPr>
          <w:sz w:val="20"/>
          <w:szCs w:val="20"/>
        </w:rPr>
        <w:t>Ayazma</w:t>
      </w:r>
      <w:r w:rsidRPr="00446A8F">
        <w:rPr>
          <w:sz w:val="20"/>
          <w:szCs w:val="20"/>
        </w:rPr>
        <w:t>’da</w:t>
      </w:r>
      <w:r>
        <w:rPr>
          <w:sz w:val="20"/>
          <w:szCs w:val="20"/>
        </w:rPr>
        <w:t>138 m² (</w:t>
      </w:r>
      <w:r w:rsidRPr="00446A8F">
        <w:rPr>
          <w:sz w:val="20"/>
          <w:szCs w:val="20"/>
        </w:rPr>
        <w:t>138,43m²</w:t>
      </w:r>
      <w:r>
        <w:rPr>
          <w:sz w:val="20"/>
          <w:szCs w:val="20"/>
        </w:rPr>
        <w:t>)</w:t>
      </w:r>
      <w:r w:rsidRPr="00446A8F">
        <w:rPr>
          <w:sz w:val="20"/>
          <w:szCs w:val="20"/>
        </w:rPr>
        <w:t xml:space="preserve"> ile </w:t>
      </w:r>
      <w:r>
        <w:rPr>
          <w:sz w:val="20"/>
          <w:szCs w:val="20"/>
        </w:rPr>
        <w:t>95 m² (</w:t>
      </w:r>
      <w:r w:rsidRPr="00446A8F">
        <w:rPr>
          <w:sz w:val="20"/>
          <w:szCs w:val="20"/>
        </w:rPr>
        <w:t>94,91m²</w:t>
      </w:r>
      <w:r>
        <w:rPr>
          <w:sz w:val="20"/>
          <w:szCs w:val="20"/>
        </w:rPr>
        <w:t>) ve Bezirganbahçe’de</w:t>
      </w:r>
      <w:r w:rsidRPr="00446A8F">
        <w:rPr>
          <w:sz w:val="20"/>
          <w:szCs w:val="20"/>
        </w:rPr>
        <w:t xml:space="preserve">90m² olmak üzere konut </w:t>
      </w:r>
      <w:r>
        <w:rPr>
          <w:sz w:val="20"/>
          <w:szCs w:val="20"/>
        </w:rPr>
        <w:t xml:space="preserve">tercihinde bulunabilmektedir. </w:t>
      </w:r>
      <w:r w:rsidRPr="00446A8F">
        <w:rPr>
          <w:sz w:val="20"/>
          <w:szCs w:val="20"/>
        </w:rPr>
        <w:t xml:space="preserve">Hak sahiplerinin kentsel dönüşüme katılım </w:t>
      </w:r>
      <w:r>
        <w:rPr>
          <w:sz w:val="20"/>
          <w:szCs w:val="20"/>
        </w:rPr>
        <w:t>koşulları detaylı olarak Şekil 3</w:t>
      </w:r>
      <w:r w:rsidRPr="00446A8F">
        <w:rPr>
          <w:sz w:val="20"/>
          <w:szCs w:val="20"/>
        </w:rPr>
        <w:t>’de verilmiştir.</w:t>
      </w:r>
    </w:p>
    <w:p w:rsidR="00310D74" w:rsidRDefault="00310D74" w:rsidP="00333B77">
      <w:pPr>
        <w:ind w:firstLine="284"/>
        <w:jc w:val="both"/>
        <w:rPr>
          <w:sz w:val="20"/>
          <w:szCs w:val="20"/>
        </w:rPr>
      </w:pPr>
      <w:r>
        <w:rPr>
          <w:sz w:val="20"/>
          <w:szCs w:val="20"/>
        </w:rPr>
        <w:t xml:space="preserve">Ayazma projesinde </w:t>
      </w:r>
      <w:r w:rsidRPr="00446A8F">
        <w:rPr>
          <w:sz w:val="20"/>
          <w:szCs w:val="20"/>
        </w:rPr>
        <w:t>yasal hak sahipleri</w:t>
      </w:r>
      <w:r>
        <w:rPr>
          <w:sz w:val="20"/>
          <w:szCs w:val="20"/>
        </w:rPr>
        <w:t xml:space="preserve"> belirlenirken mevcut tüzede var olmayan bir sınıflandırmaya gidilmiştir. Hak sahipleri öncelikle fiziksel inşaat durumlarına göre</w:t>
      </w:r>
      <w:r w:rsidR="00333B77">
        <w:rPr>
          <w:sz w:val="20"/>
          <w:szCs w:val="20"/>
        </w:rPr>
        <w:t xml:space="preserve"> </w:t>
      </w:r>
      <w:r>
        <w:rPr>
          <w:sz w:val="20"/>
          <w:szCs w:val="20"/>
        </w:rPr>
        <w:t xml:space="preserve">ikiye ayrılmıştır: (1) </w:t>
      </w:r>
      <w:r w:rsidRPr="00446A8F">
        <w:rPr>
          <w:sz w:val="20"/>
          <w:szCs w:val="20"/>
        </w:rPr>
        <w:t xml:space="preserve">boş </w:t>
      </w:r>
      <w:r>
        <w:rPr>
          <w:sz w:val="20"/>
          <w:szCs w:val="20"/>
        </w:rPr>
        <w:t>parseli</w:t>
      </w:r>
      <w:r w:rsidRPr="00446A8F">
        <w:rPr>
          <w:sz w:val="20"/>
          <w:szCs w:val="20"/>
        </w:rPr>
        <w:t xml:space="preserve"> olan</w:t>
      </w:r>
      <w:r>
        <w:rPr>
          <w:sz w:val="20"/>
          <w:szCs w:val="20"/>
        </w:rPr>
        <w:t xml:space="preserve">lar, (2)parsel </w:t>
      </w:r>
      <w:r w:rsidRPr="00446A8F">
        <w:rPr>
          <w:sz w:val="20"/>
          <w:szCs w:val="20"/>
        </w:rPr>
        <w:t>üzerinde tapulu/tapusuz yapısı olan</w:t>
      </w:r>
      <w:r>
        <w:rPr>
          <w:sz w:val="20"/>
          <w:szCs w:val="20"/>
        </w:rPr>
        <w:t xml:space="preserve">lar. Boş parsel sahipleri ise yine tüzede var olmayan ve anlamlı olmayan alansal büyüklüklerine </w:t>
      </w:r>
      <w:r>
        <w:rPr>
          <w:sz w:val="20"/>
          <w:szCs w:val="20"/>
        </w:rPr>
        <w:lastRenderedPageBreak/>
        <w:t xml:space="preserve">göre sınıflandırılmış ve katılım koşulları belirlenmiştir. Örnek olarak 1000 m² arsası olan hak sahibinin kentsel dönüşüme katılım şekli belli değildir. 250 m²’den fazla arsası olan bir hak sahibi </w:t>
      </w:r>
      <w:proofErr w:type="spellStart"/>
      <w:r>
        <w:rPr>
          <w:sz w:val="20"/>
          <w:szCs w:val="20"/>
        </w:rPr>
        <w:t>Bezirganbahçe’de</w:t>
      </w:r>
      <w:proofErr w:type="spellEnd"/>
      <w:r>
        <w:rPr>
          <w:sz w:val="20"/>
          <w:szCs w:val="20"/>
        </w:rPr>
        <w:t xml:space="preserve"> yapılan konutlardan edinmesi mümkün değildir. 386 m² arsası olan bir hak sahibinin 384 m² arsası olan bir hak sahibinden 1 adet fazladan konut alma hakkı bulunmaktadır.Bu alanların nasıl belirlendiği ve neden bu alan sınırlarının seçildiği net değildir.</w:t>
      </w:r>
    </w:p>
    <w:p w:rsidR="00310D74" w:rsidRDefault="00310D74" w:rsidP="004723DF">
      <w:pPr>
        <w:jc w:val="both"/>
        <w:rPr>
          <w:sz w:val="20"/>
          <w:szCs w:val="20"/>
        </w:rPr>
      </w:pPr>
    </w:p>
    <w:p w:rsidR="00310D74" w:rsidRDefault="002207C5" w:rsidP="006D11A3">
      <w:pPr>
        <w:jc w:val="both"/>
        <w:rPr>
          <w:sz w:val="20"/>
          <w:szCs w:val="20"/>
        </w:rPr>
      </w:pPr>
      <w:r>
        <w:rPr>
          <w:noProof/>
        </w:rPr>
        <w:pict>
          <v:shape id="Diagram 1" o:spid="_x0000_s1026" type="#_x0000_t75" style="position:absolute;left:0;text-align:left;margin-left:62.3pt;margin-top:18.85pt;width:364.8pt;height:332.15pt;z-index:251657728;visibility:visible;mso-wrap-distance-left:50.28pt;mso-wrap-distance-top:13.44pt;mso-wrap-distance-right:49.82pt;mso-position-horizontal-relative:margin">
            <v:imagedata r:id="rId10" o:title=""/>
            <o:lock v:ext="edit" aspectratio="f"/>
            <w10:wrap type="topAndBottom" anchorx="margin"/>
          </v:shape>
        </w:pict>
      </w:r>
    </w:p>
    <w:p w:rsidR="00310D74" w:rsidRPr="007B0A66" w:rsidRDefault="00310D74" w:rsidP="00EA6B92">
      <w:pPr>
        <w:jc w:val="center"/>
        <w:rPr>
          <w:rFonts w:ascii="Arial" w:hAnsi="Arial" w:cs="Arial"/>
          <w:i/>
          <w:sz w:val="18"/>
          <w:szCs w:val="18"/>
        </w:rPr>
      </w:pPr>
      <w:r w:rsidRPr="007B0A66">
        <w:rPr>
          <w:rFonts w:ascii="Arial" w:hAnsi="Arial" w:cs="Arial"/>
          <w:i/>
          <w:sz w:val="18"/>
          <w:szCs w:val="18"/>
        </w:rPr>
        <w:t>Şekil 3: Yasal hak sahiplerinin kentsel dönüşüme katılım şekilleri</w:t>
      </w:r>
    </w:p>
    <w:p w:rsidR="00310D74" w:rsidRDefault="00310D74" w:rsidP="00261450">
      <w:pPr>
        <w:jc w:val="both"/>
        <w:rPr>
          <w:sz w:val="20"/>
          <w:szCs w:val="20"/>
        </w:rPr>
      </w:pPr>
    </w:p>
    <w:p w:rsidR="00310D74" w:rsidRDefault="00310D74" w:rsidP="00333B77">
      <w:pPr>
        <w:ind w:firstLine="284"/>
        <w:jc w:val="both"/>
        <w:rPr>
          <w:sz w:val="20"/>
          <w:szCs w:val="20"/>
        </w:rPr>
      </w:pPr>
      <w:r>
        <w:rPr>
          <w:sz w:val="20"/>
          <w:szCs w:val="20"/>
        </w:rPr>
        <w:t xml:space="preserve">Ayazma’da kentsel dönüşüm projesine katılım hakkı olan 1244 yasal hak sahibi bulunmaktadır. Küçükçekmece Belediyesi Kentsel Dönüşüm Birimi’nde yapılan inceleme ile 1180 hak sahibinin ilgili bilgilerine ulaşılmıştır. Yapılan incelemeye göre; </w:t>
      </w:r>
      <w:r w:rsidRPr="006D11A3">
        <w:rPr>
          <w:sz w:val="20"/>
          <w:szCs w:val="20"/>
        </w:rPr>
        <w:t xml:space="preserve">Ayazma Kentsel Dönüşüm Projesi’nde 601 hak sahibi konut tercihinde bulunmuş, 45 hak sahibi </w:t>
      </w:r>
      <w:r>
        <w:rPr>
          <w:sz w:val="20"/>
          <w:szCs w:val="20"/>
        </w:rPr>
        <w:t>parseli</w:t>
      </w:r>
      <w:r w:rsidRPr="006D11A3">
        <w:rPr>
          <w:sz w:val="20"/>
          <w:szCs w:val="20"/>
        </w:rPr>
        <w:t>ni TOKİ’ye satmış, 53</w:t>
      </w:r>
      <w:r>
        <w:rPr>
          <w:sz w:val="20"/>
          <w:szCs w:val="20"/>
        </w:rPr>
        <w:t>4</w:t>
      </w:r>
      <w:r w:rsidRPr="006D11A3">
        <w:rPr>
          <w:sz w:val="20"/>
          <w:szCs w:val="20"/>
        </w:rPr>
        <w:t xml:space="preserve"> hak sahibi kentsel dönüşüm alanında imar uygulamasına katılmıştır</w:t>
      </w:r>
      <w:r>
        <w:rPr>
          <w:sz w:val="20"/>
          <w:szCs w:val="20"/>
        </w:rPr>
        <w:t xml:space="preserve"> (Çizelge 1)</w:t>
      </w:r>
      <w:r w:rsidRPr="006D11A3">
        <w:rPr>
          <w:sz w:val="20"/>
          <w:szCs w:val="20"/>
        </w:rPr>
        <w:t>.</w:t>
      </w:r>
    </w:p>
    <w:p w:rsidR="00310D74" w:rsidRDefault="00310D74" w:rsidP="00261450">
      <w:pPr>
        <w:jc w:val="both"/>
        <w:rPr>
          <w:sz w:val="20"/>
          <w:szCs w:val="20"/>
        </w:rPr>
      </w:pPr>
    </w:p>
    <w:p w:rsidR="00310D74" w:rsidRPr="007B0A66" w:rsidRDefault="00310D74" w:rsidP="00261450">
      <w:pPr>
        <w:jc w:val="center"/>
        <w:rPr>
          <w:rFonts w:ascii="Arial" w:hAnsi="Arial" w:cs="Arial"/>
          <w:i/>
          <w:sz w:val="18"/>
          <w:szCs w:val="18"/>
        </w:rPr>
      </w:pPr>
      <w:r w:rsidRPr="007B0A66">
        <w:rPr>
          <w:rFonts w:ascii="Arial" w:hAnsi="Arial" w:cs="Arial"/>
          <w:i/>
          <w:sz w:val="18"/>
          <w:szCs w:val="18"/>
        </w:rPr>
        <w:t>Çizelge 1: Hak sahipliği türlerine göre kentsel dönüşüme katılım sayıları</w:t>
      </w:r>
    </w:p>
    <w:p w:rsidR="007B0A66" w:rsidRDefault="007B0A66" w:rsidP="00261450">
      <w:pPr>
        <w:jc w:val="center"/>
        <w:rPr>
          <w:sz w:val="20"/>
          <w:szCs w:val="20"/>
        </w:rPr>
      </w:pPr>
    </w:p>
    <w:tbl>
      <w:tblPr>
        <w:tblW w:w="4025" w:type="pct"/>
        <w:jc w:val="center"/>
        <w:tblBorders>
          <w:top w:val="single" w:sz="4" w:space="0" w:color="7F7F7F"/>
          <w:bottom w:val="single" w:sz="4" w:space="0" w:color="7F7F7F"/>
        </w:tblBorders>
        <w:tblLook w:val="00A0" w:firstRow="1" w:lastRow="0" w:firstColumn="1" w:lastColumn="0" w:noHBand="0" w:noVBand="0"/>
      </w:tblPr>
      <w:tblGrid>
        <w:gridCol w:w="2731"/>
        <w:gridCol w:w="1000"/>
        <w:gridCol w:w="865"/>
        <w:gridCol w:w="1386"/>
        <w:gridCol w:w="1121"/>
        <w:gridCol w:w="1011"/>
      </w:tblGrid>
      <w:tr w:rsidR="00310D74">
        <w:trPr>
          <w:trHeight w:val="113"/>
          <w:jc w:val="center"/>
        </w:trPr>
        <w:tc>
          <w:tcPr>
            <w:tcW w:w="1682" w:type="pct"/>
            <w:vMerge w:val="restart"/>
            <w:tcBorders>
              <w:top w:val="single" w:sz="4" w:space="0" w:color="7F7F7F"/>
              <w:bottom w:val="single" w:sz="4" w:space="0" w:color="7F7F7F"/>
            </w:tcBorders>
            <w:vAlign w:val="center"/>
          </w:tcPr>
          <w:p w:rsidR="00310D74" w:rsidRPr="00EB442A" w:rsidRDefault="00310D74" w:rsidP="00C46669">
            <w:pPr>
              <w:rPr>
                <w:b/>
                <w:bCs/>
                <w:sz w:val="18"/>
                <w:szCs w:val="18"/>
              </w:rPr>
            </w:pPr>
            <w:r w:rsidRPr="00EB442A">
              <w:rPr>
                <w:b/>
                <w:bCs/>
                <w:sz w:val="18"/>
                <w:szCs w:val="18"/>
              </w:rPr>
              <w:t>Hak Sahipliği Türü</w:t>
            </w:r>
          </w:p>
        </w:tc>
        <w:tc>
          <w:tcPr>
            <w:tcW w:w="2003" w:type="pct"/>
            <w:gridSpan w:val="3"/>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Konut Tercihi</w:t>
            </w:r>
          </w:p>
        </w:tc>
        <w:tc>
          <w:tcPr>
            <w:tcW w:w="691" w:type="pct"/>
            <w:vMerge w:val="restart"/>
            <w:tcBorders>
              <w:top w:val="single" w:sz="4" w:space="0" w:color="7F7F7F"/>
              <w:bottom w:val="single" w:sz="4" w:space="0" w:color="7F7F7F"/>
            </w:tcBorders>
            <w:vAlign w:val="center"/>
          </w:tcPr>
          <w:p w:rsidR="00310D74" w:rsidRPr="00EB442A" w:rsidRDefault="00310D74" w:rsidP="00EB442A">
            <w:pPr>
              <w:jc w:val="center"/>
              <w:rPr>
                <w:b/>
                <w:bCs/>
                <w:sz w:val="18"/>
                <w:szCs w:val="18"/>
              </w:rPr>
            </w:pPr>
            <w:r w:rsidRPr="00EB442A">
              <w:rPr>
                <w:b/>
                <w:bCs/>
                <w:sz w:val="18"/>
                <w:szCs w:val="18"/>
              </w:rPr>
              <w:t>TOKİ’ ye Parsel Satışı</w:t>
            </w:r>
          </w:p>
        </w:tc>
        <w:tc>
          <w:tcPr>
            <w:tcW w:w="623" w:type="pct"/>
            <w:vMerge w:val="restart"/>
            <w:tcBorders>
              <w:top w:val="single" w:sz="4" w:space="0" w:color="7F7F7F"/>
              <w:bottom w:val="single" w:sz="4" w:space="0" w:color="7F7F7F"/>
            </w:tcBorders>
            <w:vAlign w:val="center"/>
          </w:tcPr>
          <w:p w:rsidR="00310D74" w:rsidRPr="00EB442A" w:rsidRDefault="00310D74" w:rsidP="00EB442A">
            <w:pPr>
              <w:jc w:val="center"/>
              <w:rPr>
                <w:b/>
                <w:bCs/>
                <w:sz w:val="18"/>
                <w:szCs w:val="18"/>
              </w:rPr>
            </w:pPr>
            <w:r w:rsidRPr="00EB442A">
              <w:rPr>
                <w:b/>
                <w:bCs/>
                <w:sz w:val="18"/>
                <w:szCs w:val="18"/>
              </w:rPr>
              <w:t xml:space="preserve">18’inci Madde </w:t>
            </w:r>
            <w:proofErr w:type="spellStart"/>
            <w:r w:rsidRPr="00EB442A">
              <w:rPr>
                <w:b/>
                <w:bCs/>
                <w:sz w:val="18"/>
                <w:szCs w:val="18"/>
              </w:rPr>
              <w:t>Uyg</w:t>
            </w:r>
            <w:proofErr w:type="spellEnd"/>
            <w:r w:rsidRPr="00EB442A">
              <w:rPr>
                <w:b/>
                <w:bCs/>
                <w:sz w:val="18"/>
                <w:szCs w:val="18"/>
              </w:rPr>
              <w:t>.</w:t>
            </w:r>
          </w:p>
        </w:tc>
      </w:tr>
      <w:tr w:rsidR="00310D74">
        <w:trPr>
          <w:trHeight w:val="112"/>
          <w:jc w:val="center"/>
        </w:trPr>
        <w:tc>
          <w:tcPr>
            <w:tcW w:w="1682" w:type="pct"/>
            <w:vMerge/>
            <w:tcBorders>
              <w:top w:val="single" w:sz="4" w:space="0" w:color="7F7F7F"/>
              <w:bottom w:val="single" w:sz="4" w:space="0" w:color="7F7F7F"/>
            </w:tcBorders>
            <w:vAlign w:val="center"/>
          </w:tcPr>
          <w:p w:rsidR="00310D74" w:rsidRPr="00EB442A" w:rsidRDefault="00310D74" w:rsidP="00C46669">
            <w:pPr>
              <w:rPr>
                <w:b/>
                <w:bCs/>
                <w:sz w:val="18"/>
                <w:szCs w:val="18"/>
              </w:rPr>
            </w:pPr>
          </w:p>
        </w:tc>
        <w:tc>
          <w:tcPr>
            <w:tcW w:w="616" w:type="pct"/>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Ayazma</w:t>
            </w:r>
          </w:p>
          <w:p w:rsidR="00310D74" w:rsidRPr="00EB442A" w:rsidRDefault="00310D74" w:rsidP="00EB442A">
            <w:pPr>
              <w:jc w:val="center"/>
              <w:rPr>
                <w:b/>
                <w:bCs/>
                <w:sz w:val="18"/>
                <w:szCs w:val="18"/>
              </w:rPr>
            </w:pPr>
            <w:r w:rsidRPr="00EB442A">
              <w:rPr>
                <w:b/>
                <w:bCs/>
                <w:sz w:val="18"/>
                <w:szCs w:val="18"/>
              </w:rPr>
              <w:t>(138 M²)</w:t>
            </w:r>
          </w:p>
        </w:tc>
        <w:tc>
          <w:tcPr>
            <w:tcW w:w="533" w:type="pct"/>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Ayazma</w:t>
            </w:r>
          </w:p>
          <w:p w:rsidR="00310D74" w:rsidRPr="00EB442A" w:rsidRDefault="00310D74" w:rsidP="00EB442A">
            <w:pPr>
              <w:jc w:val="center"/>
              <w:rPr>
                <w:b/>
                <w:bCs/>
                <w:sz w:val="18"/>
                <w:szCs w:val="18"/>
              </w:rPr>
            </w:pPr>
            <w:r w:rsidRPr="00EB442A">
              <w:rPr>
                <w:b/>
                <w:bCs/>
                <w:sz w:val="18"/>
                <w:szCs w:val="18"/>
              </w:rPr>
              <w:t>(95 M²)</w:t>
            </w:r>
          </w:p>
        </w:tc>
        <w:tc>
          <w:tcPr>
            <w:tcW w:w="854" w:type="pct"/>
            <w:tcBorders>
              <w:top w:val="single" w:sz="4" w:space="0" w:color="7F7F7F"/>
              <w:bottom w:val="single" w:sz="4" w:space="0" w:color="7F7F7F"/>
            </w:tcBorders>
          </w:tcPr>
          <w:p w:rsidR="00310D74" w:rsidRPr="00EB442A" w:rsidRDefault="00310D74" w:rsidP="00EB442A">
            <w:pPr>
              <w:jc w:val="center"/>
              <w:rPr>
                <w:b/>
                <w:bCs/>
                <w:sz w:val="18"/>
                <w:szCs w:val="18"/>
              </w:rPr>
            </w:pPr>
            <w:proofErr w:type="spellStart"/>
            <w:r w:rsidRPr="00EB442A">
              <w:rPr>
                <w:b/>
                <w:bCs/>
                <w:sz w:val="18"/>
                <w:szCs w:val="18"/>
              </w:rPr>
              <w:t>Bezirganbahçe</w:t>
            </w:r>
            <w:proofErr w:type="spellEnd"/>
          </w:p>
          <w:p w:rsidR="00310D74" w:rsidRPr="00EB442A" w:rsidRDefault="00310D74" w:rsidP="00EB442A">
            <w:pPr>
              <w:jc w:val="center"/>
              <w:rPr>
                <w:b/>
                <w:bCs/>
                <w:sz w:val="18"/>
                <w:szCs w:val="18"/>
              </w:rPr>
            </w:pPr>
            <w:r w:rsidRPr="00EB442A">
              <w:rPr>
                <w:b/>
                <w:bCs/>
                <w:sz w:val="18"/>
                <w:szCs w:val="18"/>
              </w:rPr>
              <w:t>(90 M²)</w:t>
            </w:r>
          </w:p>
        </w:tc>
        <w:tc>
          <w:tcPr>
            <w:tcW w:w="691" w:type="pct"/>
            <w:vMerge/>
            <w:tcBorders>
              <w:top w:val="single" w:sz="4" w:space="0" w:color="7F7F7F"/>
              <w:bottom w:val="single" w:sz="4" w:space="0" w:color="7F7F7F"/>
            </w:tcBorders>
            <w:vAlign w:val="center"/>
          </w:tcPr>
          <w:p w:rsidR="00310D74" w:rsidRPr="00EB442A" w:rsidRDefault="00310D74" w:rsidP="00EB442A">
            <w:pPr>
              <w:jc w:val="center"/>
              <w:rPr>
                <w:sz w:val="18"/>
                <w:szCs w:val="18"/>
              </w:rPr>
            </w:pPr>
          </w:p>
        </w:tc>
        <w:tc>
          <w:tcPr>
            <w:tcW w:w="623" w:type="pct"/>
            <w:vMerge/>
            <w:tcBorders>
              <w:top w:val="single" w:sz="4" w:space="0" w:color="7F7F7F"/>
              <w:bottom w:val="single" w:sz="4" w:space="0" w:color="7F7F7F"/>
            </w:tcBorders>
          </w:tcPr>
          <w:p w:rsidR="00310D74" w:rsidRPr="00EB442A" w:rsidRDefault="00310D74" w:rsidP="00EB442A">
            <w:pPr>
              <w:jc w:val="center"/>
              <w:rPr>
                <w:sz w:val="18"/>
                <w:szCs w:val="18"/>
              </w:rPr>
            </w:pPr>
          </w:p>
        </w:tc>
      </w:tr>
      <w:tr w:rsidR="00310D74">
        <w:trPr>
          <w:trHeight w:val="112"/>
          <w:jc w:val="center"/>
        </w:trPr>
        <w:tc>
          <w:tcPr>
            <w:tcW w:w="1682" w:type="pct"/>
            <w:vAlign w:val="center"/>
          </w:tcPr>
          <w:p w:rsidR="00310D74" w:rsidRPr="00EB442A" w:rsidRDefault="00310D74" w:rsidP="00C46669">
            <w:pPr>
              <w:rPr>
                <w:b/>
                <w:bCs/>
                <w:sz w:val="18"/>
                <w:szCs w:val="18"/>
              </w:rPr>
            </w:pPr>
            <w:r w:rsidRPr="00EB442A">
              <w:rPr>
                <w:b/>
                <w:bCs/>
                <w:sz w:val="18"/>
                <w:szCs w:val="18"/>
              </w:rPr>
              <w:t>Boş Parseli Olan</w:t>
            </w:r>
          </w:p>
        </w:tc>
        <w:tc>
          <w:tcPr>
            <w:tcW w:w="616" w:type="pct"/>
          </w:tcPr>
          <w:p w:rsidR="00310D74" w:rsidRPr="00EB442A" w:rsidRDefault="00310D74" w:rsidP="00EB442A">
            <w:pPr>
              <w:jc w:val="center"/>
              <w:rPr>
                <w:sz w:val="18"/>
                <w:szCs w:val="18"/>
              </w:rPr>
            </w:pPr>
            <w:r w:rsidRPr="00EB442A">
              <w:rPr>
                <w:sz w:val="18"/>
                <w:szCs w:val="18"/>
              </w:rPr>
              <w:t>-</w:t>
            </w:r>
          </w:p>
        </w:tc>
        <w:tc>
          <w:tcPr>
            <w:tcW w:w="533" w:type="pct"/>
          </w:tcPr>
          <w:p w:rsidR="00310D74" w:rsidRPr="00EB442A" w:rsidRDefault="00310D74" w:rsidP="00EB442A">
            <w:pPr>
              <w:jc w:val="center"/>
              <w:rPr>
                <w:sz w:val="18"/>
                <w:szCs w:val="18"/>
              </w:rPr>
            </w:pPr>
            <w:r w:rsidRPr="00EB442A">
              <w:rPr>
                <w:sz w:val="18"/>
                <w:szCs w:val="18"/>
              </w:rPr>
              <w:t>-</w:t>
            </w:r>
          </w:p>
        </w:tc>
        <w:tc>
          <w:tcPr>
            <w:tcW w:w="854" w:type="pct"/>
          </w:tcPr>
          <w:p w:rsidR="00310D74" w:rsidRPr="00EB442A" w:rsidRDefault="00310D74" w:rsidP="00EB442A">
            <w:pPr>
              <w:jc w:val="center"/>
              <w:rPr>
                <w:sz w:val="18"/>
                <w:szCs w:val="18"/>
              </w:rPr>
            </w:pPr>
            <w:r w:rsidRPr="00EB442A">
              <w:rPr>
                <w:sz w:val="18"/>
                <w:szCs w:val="18"/>
              </w:rPr>
              <w:t>-</w:t>
            </w:r>
          </w:p>
        </w:tc>
        <w:tc>
          <w:tcPr>
            <w:tcW w:w="691" w:type="pct"/>
            <w:vAlign w:val="center"/>
          </w:tcPr>
          <w:p w:rsidR="00310D74" w:rsidRPr="00EB442A" w:rsidRDefault="00310D74" w:rsidP="00EB442A">
            <w:pPr>
              <w:jc w:val="center"/>
              <w:rPr>
                <w:sz w:val="18"/>
                <w:szCs w:val="18"/>
              </w:rPr>
            </w:pPr>
            <w:r w:rsidRPr="00EB442A">
              <w:rPr>
                <w:sz w:val="18"/>
                <w:szCs w:val="18"/>
              </w:rPr>
              <w:t>27</w:t>
            </w:r>
          </w:p>
        </w:tc>
        <w:tc>
          <w:tcPr>
            <w:tcW w:w="623" w:type="pct"/>
          </w:tcPr>
          <w:p w:rsidR="00310D74" w:rsidRPr="00EB442A" w:rsidRDefault="00310D74" w:rsidP="00EB442A">
            <w:pPr>
              <w:jc w:val="center"/>
              <w:rPr>
                <w:sz w:val="18"/>
                <w:szCs w:val="18"/>
              </w:rPr>
            </w:pPr>
            <w:r w:rsidRPr="00EB442A">
              <w:rPr>
                <w:sz w:val="18"/>
                <w:szCs w:val="18"/>
              </w:rPr>
              <w:t>67</w:t>
            </w:r>
          </w:p>
        </w:tc>
      </w:tr>
      <w:tr w:rsidR="00310D74">
        <w:trPr>
          <w:trHeight w:val="112"/>
          <w:jc w:val="center"/>
        </w:trPr>
        <w:tc>
          <w:tcPr>
            <w:tcW w:w="1682" w:type="pct"/>
            <w:tcBorders>
              <w:top w:val="single" w:sz="4" w:space="0" w:color="7F7F7F"/>
              <w:bottom w:val="single" w:sz="4" w:space="0" w:color="7F7F7F"/>
            </w:tcBorders>
            <w:vAlign w:val="center"/>
          </w:tcPr>
          <w:p w:rsidR="00310D74" w:rsidRPr="00EB442A" w:rsidRDefault="00310D74" w:rsidP="00C46669">
            <w:pPr>
              <w:rPr>
                <w:b/>
                <w:bCs/>
                <w:sz w:val="18"/>
                <w:szCs w:val="18"/>
              </w:rPr>
            </w:pPr>
            <w:r w:rsidRPr="00EB442A">
              <w:rPr>
                <w:b/>
                <w:bCs/>
                <w:sz w:val="18"/>
                <w:szCs w:val="18"/>
              </w:rPr>
              <w:t>Üzerinde Tapulu Yapısı Olan</w:t>
            </w:r>
          </w:p>
        </w:tc>
        <w:tc>
          <w:tcPr>
            <w:tcW w:w="616"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18</w:t>
            </w:r>
          </w:p>
        </w:tc>
        <w:tc>
          <w:tcPr>
            <w:tcW w:w="533"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35</w:t>
            </w:r>
          </w:p>
        </w:tc>
        <w:tc>
          <w:tcPr>
            <w:tcW w:w="854"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116</w:t>
            </w:r>
          </w:p>
        </w:tc>
        <w:tc>
          <w:tcPr>
            <w:tcW w:w="691"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2</w:t>
            </w:r>
          </w:p>
        </w:tc>
        <w:tc>
          <w:tcPr>
            <w:tcW w:w="623"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26</w:t>
            </w:r>
          </w:p>
        </w:tc>
      </w:tr>
      <w:tr w:rsidR="00310D74">
        <w:trPr>
          <w:trHeight w:val="112"/>
          <w:jc w:val="center"/>
        </w:trPr>
        <w:tc>
          <w:tcPr>
            <w:tcW w:w="1682" w:type="pct"/>
            <w:vAlign w:val="center"/>
          </w:tcPr>
          <w:p w:rsidR="00310D74" w:rsidRPr="00EB442A" w:rsidRDefault="00310D74" w:rsidP="00C46669">
            <w:pPr>
              <w:rPr>
                <w:b/>
                <w:bCs/>
                <w:sz w:val="18"/>
                <w:szCs w:val="18"/>
              </w:rPr>
            </w:pPr>
            <w:r w:rsidRPr="00EB442A">
              <w:rPr>
                <w:b/>
                <w:bCs/>
                <w:sz w:val="18"/>
                <w:szCs w:val="18"/>
              </w:rPr>
              <w:t>Üzerinde Tapusuz Yapısı Olan</w:t>
            </w:r>
          </w:p>
        </w:tc>
        <w:tc>
          <w:tcPr>
            <w:tcW w:w="616" w:type="pct"/>
          </w:tcPr>
          <w:p w:rsidR="00310D74" w:rsidRPr="00EB442A" w:rsidRDefault="00310D74" w:rsidP="00EB442A">
            <w:pPr>
              <w:jc w:val="center"/>
              <w:rPr>
                <w:sz w:val="18"/>
                <w:szCs w:val="18"/>
              </w:rPr>
            </w:pPr>
            <w:r w:rsidRPr="00EB442A">
              <w:rPr>
                <w:sz w:val="18"/>
                <w:szCs w:val="18"/>
              </w:rPr>
              <w:t>74</w:t>
            </w:r>
          </w:p>
        </w:tc>
        <w:tc>
          <w:tcPr>
            <w:tcW w:w="533" w:type="pct"/>
          </w:tcPr>
          <w:p w:rsidR="00310D74" w:rsidRPr="00EB442A" w:rsidRDefault="00310D74" w:rsidP="00EB442A">
            <w:pPr>
              <w:jc w:val="center"/>
              <w:rPr>
                <w:sz w:val="18"/>
                <w:szCs w:val="18"/>
              </w:rPr>
            </w:pPr>
            <w:r w:rsidRPr="00EB442A">
              <w:rPr>
                <w:sz w:val="18"/>
                <w:szCs w:val="18"/>
              </w:rPr>
              <w:t>140</w:t>
            </w:r>
          </w:p>
        </w:tc>
        <w:tc>
          <w:tcPr>
            <w:tcW w:w="854" w:type="pct"/>
          </w:tcPr>
          <w:p w:rsidR="00310D74" w:rsidRPr="00EB442A" w:rsidRDefault="00310D74" w:rsidP="00EB442A">
            <w:pPr>
              <w:jc w:val="center"/>
              <w:rPr>
                <w:sz w:val="18"/>
                <w:szCs w:val="18"/>
              </w:rPr>
            </w:pPr>
            <w:r w:rsidRPr="00EB442A">
              <w:rPr>
                <w:sz w:val="18"/>
                <w:szCs w:val="18"/>
              </w:rPr>
              <w:t>218</w:t>
            </w:r>
          </w:p>
        </w:tc>
        <w:tc>
          <w:tcPr>
            <w:tcW w:w="691" w:type="pct"/>
            <w:vAlign w:val="center"/>
          </w:tcPr>
          <w:p w:rsidR="00310D74" w:rsidRPr="00EB442A" w:rsidRDefault="00310D74" w:rsidP="00EB442A">
            <w:pPr>
              <w:jc w:val="center"/>
              <w:rPr>
                <w:sz w:val="18"/>
                <w:szCs w:val="18"/>
              </w:rPr>
            </w:pPr>
            <w:r w:rsidRPr="00EB442A">
              <w:rPr>
                <w:sz w:val="18"/>
                <w:szCs w:val="18"/>
              </w:rPr>
              <w:t>16</w:t>
            </w:r>
          </w:p>
        </w:tc>
        <w:tc>
          <w:tcPr>
            <w:tcW w:w="623" w:type="pct"/>
          </w:tcPr>
          <w:p w:rsidR="00310D74" w:rsidRPr="00EB442A" w:rsidRDefault="00310D74" w:rsidP="00EB442A">
            <w:pPr>
              <w:jc w:val="center"/>
              <w:rPr>
                <w:sz w:val="18"/>
                <w:szCs w:val="18"/>
              </w:rPr>
            </w:pPr>
            <w:r w:rsidRPr="00EB442A">
              <w:rPr>
                <w:sz w:val="18"/>
                <w:szCs w:val="18"/>
              </w:rPr>
              <w:t>441</w:t>
            </w:r>
          </w:p>
        </w:tc>
      </w:tr>
      <w:tr w:rsidR="00310D74">
        <w:trPr>
          <w:trHeight w:val="112"/>
          <w:jc w:val="center"/>
        </w:trPr>
        <w:tc>
          <w:tcPr>
            <w:tcW w:w="1682" w:type="pct"/>
            <w:tcBorders>
              <w:top w:val="single" w:sz="4" w:space="0" w:color="7F7F7F"/>
              <w:bottom w:val="single" w:sz="4" w:space="0" w:color="7F7F7F"/>
            </w:tcBorders>
            <w:vAlign w:val="center"/>
          </w:tcPr>
          <w:p w:rsidR="00310D74" w:rsidRPr="00EB442A" w:rsidRDefault="00310D74" w:rsidP="00C46669">
            <w:pPr>
              <w:rPr>
                <w:b/>
                <w:bCs/>
                <w:sz w:val="18"/>
                <w:szCs w:val="18"/>
              </w:rPr>
            </w:pPr>
            <w:r w:rsidRPr="00EB442A">
              <w:rPr>
                <w:b/>
                <w:bCs/>
                <w:color w:val="000000"/>
                <w:sz w:val="18"/>
                <w:szCs w:val="18"/>
              </w:rPr>
              <w:t>∑</w:t>
            </w:r>
          </w:p>
        </w:tc>
        <w:tc>
          <w:tcPr>
            <w:tcW w:w="616"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92</w:t>
            </w:r>
          </w:p>
        </w:tc>
        <w:tc>
          <w:tcPr>
            <w:tcW w:w="533"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175</w:t>
            </w:r>
          </w:p>
        </w:tc>
        <w:tc>
          <w:tcPr>
            <w:tcW w:w="854"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334</w:t>
            </w:r>
          </w:p>
        </w:tc>
        <w:tc>
          <w:tcPr>
            <w:tcW w:w="691"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45</w:t>
            </w:r>
          </w:p>
        </w:tc>
        <w:tc>
          <w:tcPr>
            <w:tcW w:w="623" w:type="pct"/>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534</w:t>
            </w:r>
          </w:p>
        </w:tc>
      </w:tr>
    </w:tbl>
    <w:p w:rsidR="00310D74" w:rsidRDefault="00310D74" w:rsidP="00261450">
      <w:pPr>
        <w:jc w:val="both"/>
        <w:rPr>
          <w:sz w:val="20"/>
          <w:szCs w:val="20"/>
        </w:rPr>
      </w:pPr>
    </w:p>
    <w:p w:rsidR="00310D74" w:rsidRDefault="00310D74" w:rsidP="00333B77">
      <w:pPr>
        <w:ind w:firstLine="284"/>
        <w:jc w:val="both"/>
        <w:rPr>
          <w:sz w:val="20"/>
          <w:szCs w:val="20"/>
        </w:rPr>
      </w:pPr>
      <w:r w:rsidRPr="006D11A3">
        <w:rPr>
          <w:sz w:val="20"/>
          <w:szCs w:val="20"/>
        </w:rPr>
        <w:t>Konut tercihi yapan ve hakkını TOKİ’ye devreden hak sah</w:t>
      </w:r>
      <w:r>
        <w:rPr>
          <w:sz w:val="20"/>
          <w:szCs w:val="20"/>
        </w:rPr>
        <w:t>iplerinin ekonomik kazanımları Ç</w:t>
      </w:r>
      <w:r w:rsidRPr="006D11A3">
        <w:rPr>
          <w:sz w:val="20"/>
          <w:szCs w:val="20"/>
        </w:rPr>
        <w:t>izelge</w:t>
      </w:r>
      <w:r>
        <w:rPr>
          <w:sz w:val="20"/>
          <w:szCs w:val="20"/>
        </w:rPr>
        <w:t xml:space="preserve"> 2’de verilmiştir. Çizelgede kentsel dönüşüme katılım şekillerine göre hak sahiplerinin toplam hisse miktarları verilmiştir. Sayı ile verilen değerler hak sahiplerinin toplam tercih sayısını yansıtmaktadır. </w:t>
      </w:r>
      <w:proofErr w:type="spellStart"/>
      <w:r>
        <w:rPr>
          <w:sz w:val="20"/>
          <w:szCs w:val="20"/>
        </w:rPr>
        <w:t>M</w:t>
      </w:r>
      <w:r w:rsidRPr="00BE22B2">
        <w:rPr>
          <w:sz w:val="20"/>
          <w:szCs w:val="20"/>
        </w:rPr>
        <w:t>uvafakatname</w:t>
      </w:r>
      <w:proofErr w:type="spellEnd"/>
      <w:r w:rsidRPr="00BE22B2">
        <w:rPr>
          <w:sz w:val="20"/>
          <w:szCs w:val="20"/>
        </w:rPr>
        <w:t xml:space="preserve"> esaslarına göre hak sahibinin </w:t>
      </w:r>
      <w:r>
        <w:rPr>
          <w:sz w:val="20"/>
          <w:szCs w:val="20"/>
        </w:rPr>
        <w:t xml:space="preserve">parsel </w:t>
      </w:r>
      <w:r w:rsidRPr="00BE22B2">
        <w:rPr>
          <w:sz w:val="20"/>
          <w:szCs w:val="20"/>
        </w:rPr>
        <w:t>alanının her 2,78m²’si tercih edilen konu</w:t>
      </w:r>
      <w:r>
        <w:rPr>
          <w:sz w:val="20"/>
          <w:szCs w:val="20"/>
        </w:rPr>
        <w:t xml:space="preserve">tun 1m²’sine denk gelmektedir. </w:t>
      </w:r>
      <w:r w:rsidRPr="00BE22B2">
        <w:rPr>
          <w:sz w:val="20"/>
          <w:szCs w:val="20"/>
        </w:rPr>
        <w:t xml:space="preserve">Hak sahibi tercih ettiği konut için </w:t>
      </w:r>
      <w:proofErr w:type="spellStart"/>
      <w:r w:rsidRPr="00BE22B2">
        <w:rPr>
          <w:sz w:val="20"/>
          <w:szCs w:val="20"/>
        </w:rPr>
        <w:t>Ayazma’da</w:t>
      </w:r>
      <w:proofErr w:type="spellEnd"/>
      <w:r w:rsidRPr="00BE22B2">
        <w:rPr>
          <w:sz w:val="20"/>
          <w:szCs w:val="20"/>
        </w:rPr>
        <w:t xml:space="preserve"> 800TL/m², </w:t>
      </w:r>
      <w:proofErr w:type="spellStart"/>
      <w:r w:rsidRPr="00BE22B2">
        <w:rPr>
          <w:sz w:val="20"/>
          <w:szCs w:val="20"/>
        </w:rPr>
        <w:t>Bezirganbahçe’de</w:t>
      </w:r>
      <w:proofErr w:type="spellEnd"/>
      <w:r w:rsidRPr="00BE22B2">
        <w:rPr>
          <w:sz w:val="20"/>
          <w:szCs w:val="20"/>
        </w:rPr>
        <w:t xml:space="preserve"> 650TL/m² borçlanmaktadır.</w:t>
      </w:r>
      <w:r>
        <w:rPr>
          <w:sz w:val="20"/>
          <w:szCs w:val="20"/>
        </w:rPr>
        <w:t xml:space="preserve"> Borç ve alacak kısımları, hak sahibinin tercih ettiği konutun toplam değerinden kentsel dönüşüm öncesi mülkiyet durumundaki toplam yapı değeri düşülerek hesaplanmıştır. Hak sahibinin elde ettiği toplam gelir, b</w:t>
      </w:r>
      <w:r w:rsidRPr="009C4336">
        <w:rPr>
          <w:sz w:val="20"/>
          <w:szCs w:val="20"/>
        </w:rPr>
        <w:t>irim m² maliyetler ile</w:t>
      </w:r>
      <w:r>
        <w:rPr>
          <w:sz w:val="20"/>
          <w:szCs w:val="20"/>
        </w:rPr>
        <w:t xml:space="preserve"> hesaplanan Ayazma ve </w:t>
      </w:r>
      <w:proofErr w:type="spellStart"/>
      <w:r>
        <w:rPr>
          <w:sz w:val="20"/>
          <w:szCs w:val="20"/>
        </w:rPr>
        <w:t>Bezirganbahçe</w:t>
      </w:r>
      <w:proofErr w:type="spellEnd"/>
      <w:r w:rsidRPr="009C4336">
        <w:rPr>
          <w:sz w:val="20"/>
          <w:szCs w:val="20"/>
        </w:rPr>
        <w:t xml:space="preserve"> konutl</w:t>
      </w:r>
      <w:r>
        <w:rPr>
          <w:sz w:val="20"/>
          <w:szCs w:val="20"/>
        </w:rPr>
        <w:t>arının şerefiyesiz bedellerinden, hak sahibinin toplam borç/alacak miktarı düşülerek bulunmuştur.</w:t>
      </w:r>
    </w:p>
    <w:p w:rsidR="00310D74" w:rsidRDefault="00310D74" w:rsidP="006D11A3">
      <w:pPr>
        <w:jc w:val="both"/>
        <w:rPr>
          <w:sz w:val="20"/>
          <w:szCs w:val="20"/>
        </w:rPr>
      </w:pPr>
    </w:p>
    <w:p w:rsidR="00310D74" w:rsidRPr="00333B77" w:rsidRDefault="00310D74" w:rsidP="004B0B6B">
      <w:pPr>
        <w:jc w:val="center"/>
        <w:rPr>
          <w:rFonts w:ascii="Arial" w:hAnsi="Arial" w:cs="Arial"/>
          <w:i/>
          <w:sz w:val="18"/>
          <w:szCs w:val="18"/>
        </w:rPr>
      </w:pPr>
      <w:r w:rsidRPr="00333B77">
        <w:rPr>
          <w:rFonts w:ascii="Arial" w:hAnsi="Arial" w:cs="Arial"/>
          <w:i/>
          <w:sz w:val="18"/>
          <w:szCs w:val="18"/>
        </w:rPr>
        <w:t>Çizelge 2: TOKİ’ye direk satış yapan ve konut tercihinde bulunan yasal hak sahiplerinin ekonomik kazanımları</w:t>
      </w:r>
    </w:p>
    <w:p w:rsidR="00333B77" w:rsidRDefault="00333B77" w:rsidP="004B0B6B">
      <w:pPr>
        <w:jc w:val="center"/>
        <w:rPr>
          <w:sz w:val="20"/>
          <w:szCs w:val="20"/>
        </w:rPr>
      </w:pPr>
    </w:p>
    <w:tbl>
      <w:tblPr>
        <w:tblW w:w="9190" w:type="dxa"/>
        <w:jc w:val="center"/>
        <w:tblBorders>
          <w:top w:val="single" w:sz="4" w:space="0" w:color="7F7F7F"/>
          <w:bottom w:val="single" w:sz="4" w:space="0" w:color="7F7F7F"/>
        </w:tblBorders>
        <w:tblLook w:val="00A0" w:firstRow="1" w:lastRow="0" w:firstColumn="1" w:lastColumn="0" w:noHBand="0" w:noVBand="0"/>
      </w:tblPr>
      <w:tblGrid>
        <w:gridCol w:w="2989"/>
        <w:gridCol w:w="1166"/>
        <w:gridCol w:w="672"/>
        <w:gridCol w:w="1466"/>
        <w:gridCol w:w="1310"/>
        <w:gridCol w:w="121"/>
        <w:gridCol w:w="1345"/>
        <w:gridCol w:w="121"/>
      </w:tblGrid>
      <w:tr w:rsidR="00310D74" w:rsidRPr="005E239F">
        <w:trPr>
          <w:jc w:val="center"/>
        </w:trPr>
        <w:tc>
          <w:tcPr>
            <w:tcW w:w="2989" w:type="dxa"/>
            <w:tcBorders>
              <w:top w:val="single" w:sz="4" w:space="0" w:color="7F7F7F"/>
              <w:bottom w:val="single" w:sz="4" w:space="0" w:color="7F7F7F"/>
            </w:tcBorders>
          </w:tcPr>
          <w:p w:rsidR="00310D74" w:rsidRPr="00EB442A" w:rsidRDefault="00310D74" w:rsidP="007F73E4">
            <w:pPr>
              <w:rPr>
                <w:b/>
                <w:bCs/>
                <w:sz w:val="18"/>
                <w:szCs w:val="18"/>
              </w:rPr>
            </w:pPr>
            <w:r w:rsidRPr="00EB442A">
              <w:rPr>
                <w:b/>
                <w:bCs/>
                <w:sz w:val="18"/>
                <w:szCs w:val="18"/>
              </w:rPr>
              <w:t>Kentsel dönüşüme katılım şekli</w:t>
            </w:r>
          </w:p>
        </w:tc>
        <w:tc>
          <w:tcPr>
            <w:tcW w:w="1166" w:type="dxa"/>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Hisse (m²)</w:t>
            </w:r>
          </w:p>
        </w:tc>
        <w:tc>
          <w:tcPr>
            <w:tcW w:w="672" w:type="dxa"/>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Sayı</w:t>
            </w:r>
          </w:p>
        </w:tc>
        <w:tc>
          <w:tcPr>
            <w:tcW w:w="1466" w:type="dxa"/>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Borç (TL)*</w:t>
            </w:r>
          </w:p>
        </w:tc>
        <w:tc>
          <w:tcPr>
            <w:tcW w:w="1431" w:type="dxa"/>
            <w:gridSpan w:val="2"/>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Alacak (TL)*</w:t>
            </w:r>
          </w:p>
        </w:tc>
        <w:tc>
          <w:tcPr>
            <w:tcW w:w="1466" w:type="dxa"/>
            <w:gridSpan w:val="2"/>
            <w:tcBorders>
              <w:top w:val="single" w:sz="4" w:space="0" w:color="7F7F7F"/>
              <w:bottom w:val="single" w:sz="4" w:space="0" w:color="7F7F7F"/>
            </w:tcBorders>
          </w:tcPr>
          <w:p w:rsidR="00310D74" w:rsidRPr="00EB442A" w:rsidRDefault="00310D74" w:rsidP="00EB442A">
            <w:pPr>
              <w:jc w:val="center"/>
              <w:rPr>
                <w:b/>
                <w:bCs/>
                <w:sz w:val="18"/>
                <w:szCs w:val="18"/>
              </w:rPr>
            </w:pPr>
            <w:r w:rsidRPr="00EB442A">
              <w:rPr>
                <w:b/>
                <w:bCs/>
                <w:sz w:val="18"/>
                <w:szCs w:val="18"/>
              </w:rPr>
              <w:t>Gelir (TL)**</w:t>
            </w:r>
          </w:p>
        </w:tc>
      </w:tr>
      <w:tr w:rsidR="00310D74" w:rsidRPr="005E239F">
        <w:trPr>
          <w:gridAfter w:val="1"/>
          <w:wAfter w:w="121" w:type="dxa"/>
          <w:jc w:val="center"/>
        </w:trPr>
        <w:tc>
          <w:tcPr>
            <w:tcW w:w="2989" w:type="dxa"/>
            <w:tcBorders>
              <w:top w:val="single" w:sz="4" w:space="0" w:color="7F7F7F"/>
              <w:bottom w:val="single" w:sz="4" w:space="0" w:color="7F7F7F"/>
            </w:tcBorders>
          </w:tcPr>
          <w:p w:rsidR="00310D74" w:rsidRPr="00EB442A" w:rsidRDefault="00310D74" w:rsidP="007F73E4">
            <w:pPr>
              <w:rPr>
                <w:b/>
                <w:bCs/>
                <w:sz w:val="18"/>
                <w:szCs w:val="18"/>
              </w:rPr>
            </w:pPr>
            <w:r w:rsidRPr="00EB442A">
              <w:rPr>
                <w:b/>
                <w:bCs/>
                <w:sz w:val="18"/>
                <w:szCs w:val="18"/>
              </w:rPr>
              <w:t>Konut tercihi</w:t>
            </w:r>
          </w:p>
        </w:tc>
        <w:tc>
          <w:tcPr>
            <w:tcW w:w="1166"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84204,18</w:t>
            </w:r>
          </w:p>
        </w:tc>
        <w:tc>
          <w:tcPr>
            <w:tcW w:w="672"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601</w:t>
            </w:r>
          </w:p>
        </w:tc>
        <w:tc>
          <w:tcPr>
            <w:tcW w:w="1466"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16.210.907,21</w:t>
            </w:r>
          </w:p>
        </w:tc>
        <w:tc>
          <w:tcPr>
            <w:tcW w:w="1310"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96.534,30</w:t>
            </w:r>
          </w:p>
        </w:tc>
        <w:tc>
          <w:tcPr>
            <w:tcW w:w="1466" w:type="dxa"/>
            <w:gridSpan w:val="2"/>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26.900.475,09</w:t>
            </w:r>
          </w:p>
        </w:tc>
      </w:tr>
      <w:tr w:rsidR="00310D74" w:rsidRPr="005E239F">
        <w:trPr>
          <w:gridAfter w:val="1"/>
          <w:wAfter w:w="121" w:type="dxa"/>
          <w:jc w:val="center"/>
        </w:trPr>
        <w:tc>
          <w:tcPr>
            <w:tcW w:w="2989" w:type="dxa"/>
          </w:tcPr>
          <w:p w:rsidR="00310D74" w:rsidRPr="00EB442A" w:rsidRDefault="00310D74" w:rsidP="007F73E4">
            <w:pPr>
              <w:rPr>
                <w:b/>
                <w:bCs/>
                <w:sz w:val="18"/>
                <w:szCs w:val="18"/>
              </w:rPr>
            </w:pPr>
            <w:r w:rsidRPr="00EB442A">
              <w:rPr>
                <w:b/>
                <w:bCs/>
                <w:sz w:val="18"/>
                <w:szCs w:val="18"/>
              </w:rPr>
              <w:t>TOKİ’ye direk satış</w:t>
            </w:r>
          </w:p>
        </w:tc>
        <w:tc>
          <w:tcPr>
            <w:tcW w:w="1166" w:type="dxa"/>
          </w:tcPr>
          <w:p w:rsidR="00310D74" w:rsidRPr="00EB442A" w:rsidRDefault="00310D74" w:rsidP="00EB442A">
            <w:pPr>
              <w:jc w:val="center"/>
              <w:rPr>
                <w:sz w:val="18"/>
                <w:szCs w:val="18"/>
              </w:rPr>
            </w:pPr>
            <w:r w:rsidRPr="00EB442A">
              <w:rPr>
                <w:sz w:val="18"/>
                <w:szCs w:val="18"/>
              </w:rPr>
              <w:t>185151,82</w:t>
            </w:r>
          </w:p>
        </w:tc>
        <w:tc>
          <w:tcPr>
            <w:tcW w:w="672" w:type="dxa"/>
          </w:tcPr>
          <w:p w:rsidR="00310D74" w:rsidRPr="00EB442A" w:rsidRDefault="00310D74" w:rsidP="00EB442A">
            <w:pPr>
              <w:jc w:val="center"/>
              <w:rPr>
                <w:sz w:val="18"/>
                <w:szCs w:val="18"/>
              </w:rPr>
            </w:pPr>
            <w:r w:rsidRPr="00EB442A">
              <w:rPr>
                <w:sz w:val="18"/>
                <w:szCs w:val="18"/>
              </w:rPr>
              <w:t>45</w:t>
            </w:r>
          </w:p>
        </w:tc>
        <w:tc>
          <w:tcPr>
            <w:tcW w:w="1466" w:type="dxa"/>
          </w:tcPr>
          <w:p w:rsidR="00310D74" w:rsidRPr="00EB442A" w:rsidRDefault="00310D74" w:rsidP="00EB442A">
            <w:pPr>
              <w:jc w:val="center"/>
              <w:rPr>
                <w:sz w:val="18"/>
                <w:szCs w:val="18"/>
              </w:rPr>
            </w:pPr>
            <w:r w:rsidRPr="00EB442A">
              <w:rPr>
                <w:sz w:val="18"/>
                <w:szCs w:val="18"/>
              </w:rPr>
              <w:t>-</w:t>
            </w:r>
          </w:p>
        </w:tc>
        <w:tc>
          <w:tcPr>
            <w:tcW w:w="1310" w:type="dxa"/>
          </w:tcPr>
          <w:p w:rsidR="00310D74" w:rsidRPr="00EB442A" w:rsidRDefault="00310D74" w:rsidP="00EB442A">
            <w:pPr>
              <w:jc w:val="center"/>
              <w:rPr>
                <w:sz w:val="18"/>
                <w:szCs w:val="18"/>
              </w:rPr>
            </w:pPr>
            <w:r w:rsidRPr="00EB442A">
              <w:rPr>
                <w:sz w:val="18"/>
                <w:szCs w:val="18"/>
              </w:rPr>
              <w:t>-</w:t>
            </w:r>
          </w:p>
        </w:tc>
        <w:tc>
          <w:tcPr>
            <w:tcW w:w="1466" w:type="dxa"/>
            <w:gridSpan w:val="2"/>
          </w:tcPr>
          <w:p w:rsidR="00310D74" w:rsidRPr="00EB442A" w:rsidRDefault="00310D74" w:rsidP="00EB442A">
            <w:pPr>
              <w:jc w:val="center"/>
              <w:rPr>
                <w:sz w:val="18"/>
                <w:szCs w:val="18"/>
              </w:rPr>
            </w:pPr>
            <w:r w:rsidRPr="00EB442A">
              <w:rPr>
                <w:sz w:val="18"/>
                <w:szCs w:val="18"/>
              </w:rPr>
              <w:t>55.245.546,00</w:t>
            </w:r>
          </w:p>
        </w:tc>
      </w:tr>
      <w:tr w:rsidR="00310D74" w:rsidRPr="005E239F">
        <w:trPr>
          <w:gridAfter w:val="1"/>
          <w:wAfter w:w="121" w:type="dxa"/>
          <w:jc w:val="center"/>
        </w:trPr>
        <w:tc>
          <w:tcPr>
            <w:tcW w:w="2989" w:type="dxa"/>
            <w:tcBorders>
              <w:top w:val="single" w:sz="4" w:space="0" w:color="7F7F7F"/>
              <w:bottom w:val="single" w:sz="4" w:space="0" w:color="7F7F7F"/>
            </w:tcBorders>
          </w:tcPr>
          <w:p w:rsidR="00310D74" w:rsidRPr="00EB442A" w:rsidRDefault="00310D74" w:rsidP="007F73E4">
            <w:pPr>
              <w:rPr>
                <w:b/>
                <w:bCs/>
                <w:sz w:val="18"/>
                <w:szCs w:val="18"/>
              </w:rPr>
            </w:pPr>
            <w:r w:rsidRPr="00EB442A">
              <w:rPr>
                <w:b/>
                <w:bCs/>
                <w:color w:val="000000"/>
                <w:sz w:val="18"/>
                <w:szCs w:val="18"/>
              </w:rPr>
              <w:t>∑</w:t>
            </w:r>
          </w:p>
        </w:tc>
        <w:tc>
          <w:tcPr>
            <w:tcW w:w="1166"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269356,00</w:t>
            </w:r>
          </w:p>
        </w:tc>
        <w:tc>
          <w:tcPr>
            <w:tcW w:w="672"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646</w:t>
            </w:r>
          </w:p>
        </w:tc>
        <w:tc>
          <w:tcPr>
            <w:tcW w:w="1466"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16.210.907,21</w:t>
            </w:r>
          </w:p>
        </w:tc>
        <w:tc>
          <w:tcPr>
            <w:tcW w:w="1310" w:type="dxa"/>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96.534,30</w:t>
            </w:r>
          </w:p>
        </w:tc>
        <w:tc>
          <w:tcPr>
            <w:tcW w:w="1466" w:type="dxa"/>
            <w:gridSpan w:val="2"/>
            <w:tcBorders>
              <w:top w:val="single" w:sz="4" w:space="0" w:color="7F7F7F"/>
              <w:bottom w:val="single" w:sz="4" w:space="0" w:color="7F7F7F"/>
            </w:tcBorders>
          </w:tcPr>
          <w:p w:rsidR="00310D74" w:rsidRPr="00EB442A" w:rsidRDefault="00310D74" w:rsidP="00EB442A">
            <w:pPr>
              <w:jc w:val="center"/>
              <w:rPr>
                <w:sz w:val="18"/>
                <w:szCs w:val="18"/>
              </w:rPr>
            </w:pPr>
            <w:r w:rsidRPr="00EB442A">
              <w:rPr>
                <w:sz w:val="18"/>
                <w:szCs w:val="18"/>
              </w:rPr>
              <w:t>82.146.021,09</w:t>
            </w:r>
          </w:p>
        </w:tc>
      </w:tr>
    </w:tbl>
    <w:p w:rsidR="00310D74" w:rsidRPr="00333B77" w:rsidRDefault="00310D74" w:rsidP="00FF4D91">
      <w:pPr>
        <w:jc w:val="both"/>
        <w:rPr>
          <w:sz w:val="16"/>
          <w:szCs w:val="16"/>
        </w:rPr>
      </w:pPr>
      <w:r w:rsidRPr="00333B77">
        <w:rPr>
          <w:sz w:val="16"/>
          <w:szCs w:val="16"/>
        </w:rPr>
        <w:t>*Borç ve alacak değerleri, hak sahiplerinin tercih ettiği konutların belirlenen değerlerinden, kentsel dönüşüm öncesi iyelerin taşınmaz değeri düşülerek hesaplanmıştır. Borçlu ve alacaklı olan iyelerin toplam değerleri; TOKİ’ye borçlu olanlar için “Borç” sütununda ve TOKİ’den alacaklı olanlar için “Alacak” sütununda verilmiştir.</w:t>
      </w:r>
    </w:p>
    <w:p w:rsidR="00310D74" w:rsidRPr="00333B77" w:rsidRDefault="00310D74" w:rsidP="00FF4D91">
      <w:pPr>
        <w:jc w:val="both"/>
        <w:rPr>
          <w:sz w:val="16"/>
          <w:szCs w:val="16"/>
        </w:rPr>
      </w:pPr>
      <w:r w:rsidRPr="00333B77">
        <w:rPr>
          <w:sz w:val="16"/>
          <w:szCs w:val="16"/>
        </w:rPr>
        <w:t>*** Gelir kısmı, hak sahibin tercih ettiği konutun değerinden toplam borç/alacağı düşülerek hesaplanmıştır.</w:t>
      </w:r>
    </w:p>
    <w:p w:rsidR="00310D74" w:rsidRDefault="00310D74" w:rsidP="005578F9">
      <w:pPr>
        <w:jc w:val="both"/>
        <w:rPr>
          <w:sz w:val="20"/>
          <w:szCs w:val="20"/>
        </w:rPr>
      </w:pPr>
    </w:p>
    <w:p w:rsidR="00310D74" w:rsidRDefault="00310D74" w:rsidP="00431870">
      <w:pPr>
        <w:jc w:val="both"/>
        <w:rPr>
          <w:sz w:val="20"/>
          <w:szCs w:val="20"/>
        </w:rPr>
      </w:pPr>
      <w:proofErr w:type="spellStart"/>
      <w:r w:rsidRPr="00B1536D">
        <w:rPr>
          <w:sz w:val="20"/>
          <w:szCs w:val="20"/>
        </w:rPr>
        <w:t>Başakşehir</w:t>
      </w:r>
      <w:proofErr w:type="spellEnd"/>
      <w:r w:rsidRPr="00B1536D">
        <w:rPr>
          <w:sz w:val="20"/>
          <w:szCs w:val="20"/>
        </w:rPr>
        <w:t xml:space="preserve"> Belediyesi</w:t>
      </w:r>
      <w:r>
        <w:rPr>
          <w:sz w:val="20"/>
          <w:szCs w:val="20"/>
        </w:rPr>
        <w:t>’</w:t>
      </w:r>
      <w:r w:rsidRPr="00B1536D">
        <w:rPr>
          <w:sz w:val="20"/>
          <w:szCs w:val="20"/>
        </w:rPr>
        <w:t xml:space="preserve">nde bölgede </w:t>
      </w:r>
      <w:r>
        <w:rPr>
          <w:sz w:val="20"/>
          <w:szCs w:val="20"/>
        </w:rPr>
        <w:t>3194 sayılı İmar Kanunun 18’inci maddesine göre yapılan</w:t>
      </w:r>
      <w:r w:rsidRPr="00B1536D">
        <w:rPr>
          <w:sz w:val="20"/>
          <w:szCs w:val="20"/>
        </w:rPr>
        <w:t xml:space="preserve"> imar uygulamasına dair proje dosyası incelenmiş ve düzenlemeye gire</w:t>
      </w:r>
      <w:r>
        <w:rPr>
          <w:sz w:val="20"/>
          <w:szCs w:val="20"/>
        </w:rPr>
        <w:t>n alanın 315.159,97m², DOPO’nun0,377647 ve</w:t>
      </w:r>
      <w:r w:rsidRPr="00B1536D">
        <w:rPr>
          <w:sz w:val="20"/>
          <w:szCs w:val="20"/>
        </w:rPr>
        <w:t xml:space="preserve"> net tahsis alanının 196</w:t>
      </w:r>
      <w:r>
        <w:rPr>
          <w:sz w:val="20"/>
          <w:szCs w:val="20"/>
        </w:rPr>
        <w:t>.</w:t>
      </w:r>
      <w:r w:rsidRPr="00B1536D">
        <w:rPr>
          <w:sz w:val="20"/>
          <w:szCs w:val="20"/>
        </w:rPr>
        <w:t>140,75m² olduğu bilgileri alınmıştır. Ayrıca ekonomik kazanımların hesaplanması için kentsel dönüşüm projesi kapsamında bölgede üretilen taşınmaz değerleme raporları</w:t>
      </w:r>
      <w:r>
        <w:rPr>
          <w:sz w:val="20"/>
          <w:szCs w:val="20"/>
        </w:rPr>
        <w:t xml:space="preserve"> (URL 2)</w:t>
      </w:r>
      <w:r w:rsidRPr="00B1536D">
        <w:rPr>
          <w:sz w:val="20"/>
          <w:szCs w:val="20"/>
        </w:rPr>
        <w:t xml:space="preserve"> esas alınmış ve hesaplamalarda arsa değeri 1</w:t>
      </w:r>
      <w:r>
        <w:rPr>
          <w:sz w:val="20"/>
          <w:szCs w:val="20"/>
        </w:rPr>
        <w:t>.</w:t>
      </w:r>
      <w:r w:rsidRPr="00B1536D">
        <w:rPr>
          <w:sz w:val="20"/>
          <w:szCs w:val="20"/>
        </w:rPr>
        <w:t>000TL ve konut değeri 2</w:t>
      </w:r>
      <w:r>
        <w:rPr>
          <w:sz w:val="20"/>
          <w:szCs w:val="20"/>
        </w:rPr>
        <w:t>.</w:t>
      </w:r>
      <w:r w:rsidRPr="00B1536D">
        <w:rPr>
          <w:sz w:val="20"/>
          <w:szCs w:val="20"/>
        </w:rPr>
        <w:t>500TL olarak belirlenmiştir. Bu veriler ile hesaplanan hak sahiplerini</w:t>
      </w:r>
      <w:r>
        <w:rPr>
          <w:sz w:val="20"/>
          <w:szCs w:val="20"/>
        </w:rPr>
        <w:t>n ekonomik kazanımları Çizelge 3’t</w:t>
      </w:r>
      <w:r w:rsidRPr="00B1536D">
        <w:rPr>
          <w:sz w:val="20"/>
          <w:szCs w:val="20"/>
        </w:rPr>
        <w:t>e verilmiştir.</w:t>
      </w:r>
    </w:p>
    <w:p w:rsidR="00310D74" w:rsidRDefault="00310D74" w:rsidP="00431870">
      <w:pPr>
        <w:jc w:val="both"/>
        <w:rPr>
          <w:sz w:val="20"/>
          <w:szCs w:val="20"/>
        </w:rPr>
      </w:pPr>
    </w:p>
    <w:p w:rsidR="00310D74" w:rsidRPr="00333B77" w:rsidRDefault="00310D74" w:rsidP="00850A7C">
      <w:pPr>
        <w:rPr>
          <w:rFonts w:ascii="Arial" w:hAnsi="Arial" w:cs="Arial"/>
          <w:i/>
          <w:sz w:val="18"/>
          <w:szCs w:val="18"/>
        </w:rPr>
      </w:pPr>
      <w:r w:rsidRPr="00333B77">
        <w:rPr>
          <w:rFonts w:ascii="Arial" w:hAnsi="Arial" w:cs="Arial"/>
          <w:i/>
          <w:sz w:val="18"/>
          <w:szCs w:val="18"/>
        </w:rPr>
        <w:t>Çizelge 3: Kentsel dönüşüm projesinde 18’inci madde uygulamasına katılan yasal hak sahiplerinin ekonomik kazanımları</w:t>
      </w:r>
    </w:p>
    <w:p w:rsidR="00333B77" w:rsidRDefault="00333B77" w:rsidP="00850A7C">
      <w:pPr>
        <w:rPr>
          <w:sz w:val="20"/>
          <w:szCs w:val="20"/>
        </w:rPr>
      </w:pPr>
    </w:p>
    <w:tbl>
      <w:tblPr>
        <w:tblW w:w="4232" w:type="pct"/>
        <w:jc w:val="center"/>
        <w:tblBorders>
          <w:top w:val="single" w:sz="4" w:space="0" w:color="7F7F7F"/>
          <w:bottom w:val="single" w:sz="4" w:space="0" w:color="7F7F7F"/>
        </w:tblBorders>
        <w:tblLook w:val="00A0" w:firstRow="1" w:lastRow="0" w:firstColumn="1" w:lastColumn="0" w:noHBand="0" w:noVBand="0"/>
      </w:tblPr>
      <w:tblGrid>
        <w:gridCol w:w="2180"/>
        <w:gridCol w:w="1072"/>
        <w:gridCol w:w="1490"/>
        <w:gridCol w:w="1928"/>
        <w:gridCol w:w="1862"/>
      </w:tblGrid>
      <w:tr w:rsidR="00310D74" w:rsidRPr="001379E6">
        <w:trPr>
          <w:jc w:val="center"/>
        </w:trPr>
        <w:tc>
          <w:tcPr>
            <w:tcW w:w="1278" w:type="pct"/>
            <w:tcBorders>
              <w:top w:val="single" w:sz="4" w:space="0" w:color="7F7F7F"/>
              <w:bottom w:val="single" w:sz="4" w:space="0" w:color="7F7F7F"/>
            </w:tcBorders>
            <w:vAlign w:val="center"/>
          </w:tcPr>
          <w:p w:rsidR="00310D74" w:rsidRPr="00EB442A" w:rsidRDefault="00310D74" w:rsidP="00C77540">
            <w:pPr>
              <w:rPr>
                <w:b/>
                <w:bCs/>
                <w:sz w:val="18"/>
                <w:szCs w:val="18"/>
              </w:rPr>
            </w:pPr>
            <w:r w:rsidRPr="00EB442A">
              <w:rPr>
                <w:b/>
                <w:bCs/>
                <w:sz w:val="18"/>
                <w:szCs w:val="18"/>
              </w:rPr>
              <w:t>Hak Sahipliği Türü</w:t>
            </w:r>
          </w:p>
        </w:tc>
        <w:tc>
          <w:tcPr>
            <w:tcW w:w="628" w:type="pct"/>
            <w:tcBorders>
              <w:top w:val="single" w:sz="4" w:space="0" w:color="7F7F7F"/>
              <w:bottom w:val="single" w:sz="4" w:space="0" w:color="7F7F7F"/>
            </w:tcBorders>
            <w:vAlign w:val="center"/>
          </w:tcPr>
          <w:p w:rsidR="00310D74" w:rsidRPr="00EB442A" w:rsidRDefault="00310D74" w:rsidP="00EB442A">
            <w:pPr>
              <w:jc w:val="right"/>
              <w:rPr>
                <w:b/>
                <w:bCs/>
                <w:sz w:val="18"/>
                <w:szCs w:val="18"/>
              </w:rPr>
            </w:pPr>
            <w:r w:rsidRPr="00EB442A">
              <w:rPr>
                <w:b/>
                <w:bCs/>
                <w:sz w:val="18"/>
                <w:szCs w:val="18"/>
              </w:rPr>
              <w:t>Hisse (m²)</w:t>
            </w:r>
          </w:p>
        </w:tc>
        <w:tc>
          <w:tcPr>
            <w:tcW w:w="873" w:type="pct"/>
            <w:tcBorders>
              <w:top w:val="single" w:sz="4" w:space="0" w:color="7F7F7F"/>
              <w:bottom w:val="single" w:sz="4" w:space="0" w:color="7F7F7F"/>
            </w:tcBorders>
            <w:vAlign w:val="center"/>
          </w:tcPr>
          <w:p w:rsidR="00310D74" w:rsidRPr="00EB442A" w:rsidRDefault="00310D74" w:rsidP="00EB442A">
            <w:pPr>
              <w:jc w:val="right"/>
              <w:rPr>
                <w:b/>
                <w:bCs/>
                <w:sz w:val="18"/>
                <w:szCs w:val="18"/>
              </w:rPr>
            </w:pPr>
            <w:r w:rsidRPr="00EB442A">
              <w:rPr>
                <w:b/>
                <w:bCs/>
                <w:sz w:val="18"/>
                <w:szCs w:val="18"/>
              </w:rPr>
              <w:t>Net Tahsis (m²)</w:t>
            </w:r>
          </w:p>
        </w:tc>
        <w:tc>
          <w:tcPr>
            <w:tcW w:w="1130" w:type="pct"/>
            <w:tcBorders>
              <w:top w:val="single" w:sz="4" w:space="0" w:color="7F7F7F"/>
              <w:bottom w:val="single" w:sz="4" w:space="0" w:color="7F7F7F"/>
            </w:tcBorders>
            <w:vAlign w:val="center"/>
          </w:tcPr>
          <w:p w:rsidR="00310D74" w:rsidRPr="00EB442A" w:rsidRDefault="00310D74" w:rsidP="00EB442A">
            <w:pPr>
              <w:jc w:val="right"/>
              <w:rPr>
                <w:b/>
                <w:bCs/>
                <w:sz w:val="18"/>
                <w:szCs w:val="18"/>
              </w:rPr>
            </w:pPr>
            <w:r w:rsidRPr="00EB442A">
              <w:rPr>
                <w:b/>
                <w:bCs/>
                <w:color w:val="000000"/>
                <w:sz w:val="18"/>
                <w:szCs w:val="18"/>
              </w:rPr>
              <w:t>∑</w:t>
            </w:r>
            <w:r w:rsidRPr="00EB442A">
              <w:rPr>
                <w:b/>
                <w:bCs/>
                <w:sz w:val="18"/>
                <w:szCs w:val="18"/>
              </w:rPr>
              <w:t>İnşaat Alanı (m²) *</w:t>
            </w:r>
          </w:p>
        </w:tc>
        <w:tc>
          <w:tcPr>
            <w:tcW w:w="1091" w:type="pct"/>
            <w:tcBorders>
              <w:top w:val="single" w:sz="4" w:space="0" w:color="7F7F7F"/>
              <w:bottom w:val="single" w:sz="4" w:space="0" w:color="7F7F7F"/>
            </w:tcBorders>
            <w:vAlign w:val="center"/>
          </w:tcPr>
          <w:p w:rsidR="00310D74" w:rsidRPr="00EB442A" w:rsidRDefault="00310D74" w:rsidP="00EB442A">
            <w:pPr>
              <w:jc w:val="right"/>
              <w:rPr>
                <w:b/>
                <w:bCs/>
                <w:sz w:val="18"/>
                <w:szCs w:val="18"/>
              </w:rPr>
            </w:pPr>
            <w:r w:rsidRPr="00EB442A">
              <w:rPr>
                <w:b/>
                <w:bCs/>
                <w:sz w:val="18"/>
                <w:szCs w:val="18"/>
              </w:rPr>
              <w:t>Arsa Değeri (TL) **</w:t>
            </w:r>
          </w:p>
        </w:tc>
      </w:tr>
      <w:tr w:rsidR="00310D74" w:rsidRPr="001379E6">
        <w:trPr>
          <w:jc w:val="center"/>
        </w:trPr>
        <w:tc>
          <w:tcPr>
            <w:tcW w:w="1278" w:type="pct"/>
            <w:tcBorders>
              <w:top w:val="single" w:sz="4" w:space="0" w:color="7F7F7F"/>
              <w:bottom w:val="single" w:sz="4" w:space="0" w:color="7F7F7F"/>
            </w:tcBorders>
            <w:vAlign w:val="center"/>
          </w:tcPr>
          <w:p w:rsidR="00310D74" w:rsidRPr="00EB442A" w:rsidRDefault="00310D74" w:rsidP="00C77540">
            <w:pPr>
              <w:rPr>
                <w:b/>
                <w:bCs/>
                <w:sz w:val="18"/>
                <w:szCs w:val="18"/>
              </w:rPr>
            </w:pPr>
            <w:r w:rsidRPr="00EB442A">
              <w:rPr>
                <w:b/>
                <w:bCs/>
                <w:sz w:val="18"/>
                <w:szCs w:val="18"/>
              </w:rPr>
              <w:t>Boş Parsel</w:t>
            </w:r>
          </w:p>
        </w:tc>
        <w:tc>
          <w:tcPr>
            <w:tcW w:w="628"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135381,00</w:t>
            </w:r>
          </w:p>
        </w:tc>
        <w:tc>
          <w:tcPr>
            <w:tcW w:w="873"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84.254,77</w:t>
            </w:r>
          </w:p>
        </w:tc>
        <w:tc>
          <w:tcPr>
            <w:tcW w:w="1130"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126.382,16</w:t>
            </w:r>
          </w:p>
        </w:tc>
        <w:tc>
          <w:tcPr>
            <w:tcW w:w="1091"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84.254.771,49</w:t>
            </w:r>
          </w:p>
        </w:tc>
      </w:tr>
      <w:tr w:rsidR="00310D74" w:rsidRPr="001379E6">
        <w:trPr>
          <w:jc w:val="center"/>
        </w:trPr>
        <w:tc>
          <w:tcPr>
            <w:tcW w:w="1278" w:type="pct"/>
            <w:vAlign w:val="center"/>
          </w:tcPr>
          <w:p w:rsidR="00310D74" w:rsidRPr="00EB442A" w:rsidRDefault="00310D74" w:rsidP="00C77540">
            <w:pPr>
              <w:rPr>
                <w:b/>
                <w:bCs/>
                <w:sz w:val="18"/>
                <w:szCs w:val="18"/>
              </w:rPr>
            </w:pPr>
            <w:r w:rsidRPr="00EB442A">
              <w:rPr>
                <w:b/>
                <w:bCs/>
                <w:sz w:val="18"/>
                <w:szCs w:val="18"/>
              </w:rPr>
              <w:t>Tapulu konutu olan</w:t>
            </w:r>
          </w:p>
        </w:tc>
        <w:tc>
          <w:tcPr>
            <w:tcW w:w="628" w:type="pct"/>
            <w:vAlign w:val="center"/>
          </w:tcPr>
          <w:p w:rsidR="00310D74" w:rsidRPr="00EB442A" w:rsidRDefault="00310D74" w:rsidP="00EB442A">
            <w:pPr>
              <w:jc w:val="center"/>
              <w:rPr>
                <w:sz w:val="18"/>
                <w:szCs w:val="18"/>
              </w:rPr>
            </w:pPr>
            <w:r w:rsidRPr="00EB442A">
              <w:rPr>
                <w:sz w:val="18"/>
                <w:szCs w:val="18"/>
              </w:rPr>
              <w:t>15733,59</w:t>
            </w:r>
          </w:p>
        </w:tc>
        <w:tc>
          <w:tcPr>
            <w:tcW w:w="873" w:type="pct"/>
            <w:vAlign w:val="center"/>
          </w:tcPr>
          <w:p w:rsidR="00310D74" w:rsidRPr="00EB442A" w:rsidRDefault="00310D74" w:rsidP="00EB442A">
            <w:pPr>
              <w:jc w:val="center"/>
              <w:rPr>
                <w:sz w:val="18"/>
                <w:szCs w:val="18"/>
              </w:rPr>
            </w:pPr>
            <w:r w:rsidRPr="00EB442A">
              <w:rPr>
                <w:sz w:val="18"/>
                <w:szCs w:val="18"/>
              </w:rPr>
              <w:t>9.791,85</w:t>
            </w:r>
          </w:p>
        </w:tc>
        <w:tc>
          <w:tcPr>
            <w:tcW w:w="1130" w:type="pct"/>
            <w:vAlign w:val="center"/>
          </w:tcPr>
          <w:p w:rsidR="00310D74" w:rsidRPr="00EB442A" w:rsidRDefault="00310D74" w:rsidP="00EB442A">
            <w:pPr>
              <w:jc w:val="center"/>
              <w:rPr>
                <w:sz w:val="18"/>
                <w:szCs w:val="18"/>
              </w:rPr>
            </w:pPr>
            <w:r w:rsidRPr="00EB442A">
              <w:rPr>
                <w:sz w:val="18"/>
                <w:szCs w:val="18"/>
              </w:rPr>
              <w:t>14.687,77</w:t>
            </w:r>
          </w:p>
        </w:tc>
        <w:tc>
          <w:tcPr>
            <w:tcW w:w="1091" w:type="pct"/>
            <w:vAlign w:val="center"/>
          </w:tcPr>
          <w:p w:rsidR="00310D74" w:rsidRPr="00EB442A" w:rsidRDefault="00310D74" w:rsidP="00EB442A">
            <w:pPr>
              <w:jc w:val="center"/>
              <w:rPr>
                <w:sz w:val="18"/>
                <w:szCs w:val="18"/>
              </w:rPr>
            </w:pPr>
            <w:r w:rsidRPr="00EB442A">
              <w:rPr>
                <w:sz w:val="18"/>
                <w:szCs w:val="18"/>
              </w:rPr>
              <w:t>9.791.846,94</w:t>
            </w:r>
          </w:p>
        </w:tc>
      </w:tr>
      <w:tr w:rsidR="00310D74" w:rsidRPr="001379E6">
        <w:trPr>
          <w:jc w:val="center"/>
        </w:trPr>
        <w:tc>
          <w:tcPr>
            <w:tcW w:w="1278" w:type="pct"/>
            <w:tcBorders>
              <w:top w:val="single" w:sz="4" w:space="0" w:color="7F7F7F"/>
              <w:bottom w:val="single" w:sz="4" w:space="0" w:color="7F7F7F"/>
            </w:tcBorders>
            <w:vAlign w:val="center"/>
          </w:tcPr>
          <w:p w:rsidR="00310D74" w:rsidRPr="00EB442A" w:rsidRDefault="00310D74" w:rsidP="00C77540">
            <w:pPr>
              <w:rPr>
                <w:b/>
                <w:bCs/>
                <w:sz w:val="18"/>
                <w:szCs w:val="18"/>
              </w:rPr>
            </w:pPr>
            <w:r w:rsidRPr="00EB442A">
              <w:rPr>
                <w:b/>
                <w:bCs/>
                <w:sz w:val="18"/>
                <w:szCs w:val="18"/>
              </w:rPr>
              <w:t>Tapusuz konutu olan</w:t>
            </w:r>
          </w:p>
        </w:tc>
        <w:tc>
          <w:tcPr>
            <w:tcW w:w="628"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164045,38</w:t>
            </w:r>
          </w:p>
        </w:tc>
        <w:tc>
          <w:tcPr>
            <w:tcW w:w="873"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102.094,13</w:t>
            </w:r>
          </w:p>
        </w:tc>
        <w:tc>
          <w:tcPr>
            <w:tcW w:w="1130"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153.141,20</w:t>
            </w:r>
          </w:p>
        </w:tc>
        <w:tc>
          <w:tcPr>
            <w:tcW w:w="1091" w:type="pct"/>
            <w:tcBorders>
              <w:top w:val="single" w:sz="4" w:space="0" w:color="7F7F7F"/>
              <w:bottom w:val="single" w:sz="4" w:space="0" w:color="7F7F7F"/>
            </w:tcBorders>
            <w:vAlign w:val="center"/>
          </w:tcPr>
          <w:p w:rsidR="00310D74" w:rsidRPr="00EB442A" w:rsidRDefault="00310D74" w:rsidP="00EB442A">
            <w:pPr>
              <w:jc w:val="center"/>
              <w:rPr>
                <w:sz w:val="18"/>
                <w:szCs w:val="18"/>
              </w:rPr>
            </w:pPr>
            <w:r w:rsidRPr="00EB442A">
              <w:rPr>
                <w:sz w:val="18"/>
                <w:szCs w:val="18"/>
              </w:rPr>
              <w:t>102.094.134,38</w:t>
            </w:r>
          </w:p>
        </w:tc>
      </w:tr>
      <w:tr w:rsidR="00310D74" w:rsidRPr="001379E6">
        <w:trPr>
          <w:jc w:val="center"/>
        </w:trPr>
        <w:tc>
          <w:tcPr>
            <w:tcW w:w="1278" w:type="pct"/>
            <w:tcBorders>
              <w:bottom w:val="single" w:sz="4" w:space="0" w:color="7F7F7F"/>
            </w:tcBorders>
            <w:vAlign w:val="center"/>
          </w:tcPr>
          <w:p w:rsidR="00310D74" w:rsidRPr="00EB442A" w:rsidRDefault="00310D74" w:rsidP="00C77540">
            <w:pPr>
              <w:rPr>
                <w:b/>
                <w:bCs/>
                <w:sz w:val="18"/>
                <w:szCs w:val="18"/>
              </w:rPr>
            </w:pPr>
            <w:r w:rsidRPr="00EB442A">
              <w:rPr>
                <w:b/>
                <w:bCs/>
                <w:color w:val="000000"/>
                <w:sz w:val="18"/>
                <w:szCs w:val="18"/>
              </w:rPr>
              <w:t>∑</w:t>
            </w:r>
          </w:p>
        </w:tc>
        <w:tc>
          <w:tcPr>
            <w:tcW w:w="628" w:type="pct"/>
            <w:tcBorders>
              <w:bottom w:val="single" w:sz="4" w:space="0" w:color="7F7F7F"/>
            </w:tcBorders>
            <w:vAlign w:val="center"/>
          </w:tcPr>
          <w:p w:rsidR="00310D74" w:rsidRPr="00EB442A" w:rsidRDefault="00310D74" w:rsidP="00EB442A">
            <w:pPr>
              <w:jc w:val="center"/>
              <w:rPr>
                <w:sz w:val="18"/>
                <w:szCs w:val="18"/>
              </w:rPr>
            </w:pPr>
            <w:r w:rsidRPr="00EB442A">
              <w:rPr>
                <w:sz w:val="18"/>
                <w:szCs w:val="18"/>
              </w:rPr>
              <w:t>315159,97</w:t>
            </w:r>
          </w:p>
        </w:tc>
        <w:tc>
          <w:tcPr>
            <w:tcW w:w="873" w:type="pct"/>
            <w:tcBorders>
              <w:bottom w:val="single" w:sz="4" w:space="0" w:color="7F7F7F"/>
            </w:tcBorders>
            <w:vAlign w:val="center"/>
          </w:tcPr>
          <w:p w:rsidR="00310D74" w:rsidRPr="00EB442A" w:rsidRDefault="00310D74" w:rsidP="00EB442A">
            <w:pPr>
              <w:jc w:val="center"/>
              <w:rPr>
                <w:sz w:val="18"/>
                <w:szCs w:val="18"/>
              </w:rPr>
            </w:pPr>
            <w:r w:rsidRPr="00EB442A">
              <w:rPr>
                <w:sz w:val="18"/>
                <w:szCs w:val="18"/>
              </w:rPr>
              <w:t>196.140,75</w:t>
            </w:r>
          </w:p>
        </w:tc>
        <w:tc>
          <w:tcPr>
            <w:tcW w:w="1130" w:type="pct"/>
            <w:tcBorders>
              <w:bottom w:val="single" w:sz="4" w:space="0" w:color="7F7F7F"/>
            </w:tcBorders>
            <w:vAlign w:val="center"/>
          </w:tcPr>
          <w:p w:rsidR="00310D74" w:rsidRPr="00EB442A" w:rsidRDefault="00310D74" w:rsidP="00EB442A">
            <w:pPr>
              <w:jc w:val="center"/>
              <w:rPr>
                <w:sz w:val="18"/>
                <w:szCs w:val="18"/>
              </w:rPr>
            </w:pPr>
            <w:r w:rsidRPr="00EB442A">
              <w:rPr>
                <w:sz w:val="18"/>
                <w:szCs w:val="18"/>
              </w:rPr>
              <w:t>294.211,13</w:t>
            </w:r>
          </w:p>
        </w:tc>
        <w:tc>
          <w:tcPr>
            <w:tcW w:w="1091" w:type="pct"/>
            <w:tcBorders>
              <w:bottom w:val="single" w:sz="4" w:space="0" w:color="7F7F7F"/>
            </w:tcBorders>
            <w:vAlign w:val="center"/>
          </w:tcPr>
          <w:p w:rsidR="00310D74" w:rsidRPr="00EB442A" w:rsidRDefault="00310D74" w:rsidP="00EB442A">
            <w:pPr>
              <w:jc w:val="center"/>
              <w:rPr>
                <w:sz w:val="18"/>
                <w:szCs w:val="18"/>
              </w:rPr>
            </w:pPr>
            <w:r w:rsidRPr="00EB442A">
              <w:rPr>
                <w:sz w:val="18"/>
                <w:szCs w:val="18"/>
              </w:rPr>
              <w:t>196.140.752,81</w:t>
            </w:r>
          </w:p>
        </w:tc>
      </w:tr>
    </w:tbl>
    <w:p w:rsidR="00310D74" w:rsidRPr="00333B77" w:rsidRDefault="00310D74" w:rsidP="004C5542">
      <w:pPr>
        <w:jc w:val="both"/>
        <w:rPr>
          <w:sz w:val="16"/>
          <w:szCs w:val="16"/>
        </w:rPr>
      </w:pPr>
      <w:r w:rsidRPr="00333B77">
        <w:rPr>
          <w:sz w:val="16"/>
          <w:szCs w:val="16"/>
        </w:rPr>
        <w:t>* Toplam inşaat alanı, net tahsis alanı ile E:1,50 çarpılarak bulunmuştur.</w:t>
      </w:r>
    </w:p>
    <w:p w:rsidR="00310D74" w:rsidRPr="00333B77" w:rsidRDefault="00310D74" w:rsidP="004C5542">
      <w:pPr>
        <w:jc w:val="both"/>
        <w:rPr>
          <w:sz w:val="16"/>
          <w:szCs w:val="16"/>
        </w:rPr>
      </w:pPr>
      <w:r w:rsidRPr="00333B77">
        <w:rPr>
          <w:sz w:val="16"/>
          <w:szCs w:val="16"/>
        </w:rPr>
        <w:t>**Arsa değeri, net tahsis alanı ile birim m² arsa değeri çarpılarak bulunmuştur.</w:t>
      </w:r>
    </w:p>
    <w:p w:rsidR="00310D74" w:rsidRDefault="00310D74" w:rsidP="006D11A3">
      <w:pPr>
        <w:jc w:val="both"/>
        <w:rPr>
          <w:noProof/>
          <w:sz w:val="20"/>
          <w:szCs w:val="20"/>
        </w:rPr>
      </w:pPr>
    </w:p>
    <w:p w:rsidR="00310D74" w:rsidRPr="00333B77" w:rsidRDefault="00310D74" w:rsidP="00BD0FDB">
      <w:pPr>
        <w:jc w:val="both"/>
        <w:rPr>
          <w:rFonts w:ascii="Arial" w:hAnsi="Arial" w:cs="Arial"/>
          <w:b/>
          <w:bCs/>
          <w:sz w:val="18"/>
          <w:szCs w:val="18"/>
        </w:rPr>
      </w:pPr>
      <w:r w:rsidRPr="00333B77">
        <w:rPr>
          <w:rFonts w:ascii="Arial" w:hAnsi="Arial" w:cs="Arial"/>
          <w:b/>
          <w:bCs/>
          <w:sz w:val="18"/>
          <w:szCs w:val="18"/>
        </w:rPr>
        <w:t>Gelir Paylaşım Modeli</w:t>
      </w:r>
    </w:p>
    <w:p w:rsidR="00310D74" w:rsidRPr="0068466E" w:rsidRDefault="00310D74" w:rsidP="00BD0FDB">
      <w:pPr>
        <w:jc w:val="both"/>
        <w:rPr>
          <w:sz w:val="20"/>
          <w:szCs w:val="20"/>
        </w:rPr>
      </w:pPr>
    </w:p>
    <w:p w:rsidR="00310D74" w:rsidRPr="005C448F" w:rsidRDefault="00310D74" w:rsidP="00BD0FDB">
      <w:pPr>
        <w:jc w:val="both"/>
        <w:rPr>
          <w:sz w:val="20"/>
          <w:szCs w:val="20"/>
        </w:rPr>
      </w:pPr>
      <w:r w:rsidRPr="005C448F">
        <w:rPr>
          <w:sz w:val="20"/>
          <w:szCs w:val="20"/>
        </w:rPr>
        <w:t>Kentsel dönüşüm projesi</w:t>
      </w:r>
      <w:r>
        <w:rPr>
          <w:sz w:val="20"/>
          <w:szCs w:val="20"/>
        </w:rPr>
        <w:t xml:space="preserve"> kapsamında elde edilen arazide yapılan</w:t>
      </w:r>
      <w:r w:rsidRPr="005C448F">
        <w:rPr>
          <w:sz w:val="20"/>
          <w:szCs w:val="20"/>
        </w:rPr>
        <w:t xml:space="preserve"> imar uygulamasından sonra, TOKİ iştiraki olan Emlak Gayrimenkul Yatırım Ortaklığı A.Ş. ve Akdeniz İnşaat Eğitim Hizmetleri A.Ş. Ortaklığı taraf</w:t>
      </w:r>
      <w:r>
        <w:rPr>
          <w:sz w:val="20"/>
          <w:szCs w:val="20"/>
        </w:rPr>
        <w:t xml:space="preserve">ından gelir paylaşım modeliyle, </w:t>
      </w:r>
      <w:r w:rsidRPr="005C448F">
        <w:rPr>
          <w:sz w:val="20"/>
          <w:szCs w:val="20"/>
        </w:rPr>
        <w:t xml:space="preserve">konut </w:t>
      </w:r>
      <w:r>
        <w:rPr>
          <w:sz w:val="20"/>
          <w:szCs w:val="20"/>
        </w:rPr>
        <w:t xml:space="preserve">projesi yapılmaya başlanmıştır. </w:t>
      </w:r>
      <w:r w:rsidRPr="00BD0FDB">
        <w:rPr>
          <w:sz w:val="20"/>
          <w:szCs w:val="20"/>
        </w:rPr>
        <w:t>Proje</w:t>
      </w:r>
      <w:r>
        <w:rPr>
          <w:sz w:val="20"/>
          <w:szCs w:val="20"/>
        </w:rPr>
        <w:t>,</w:t>
      </w:r>
      <w:r w:rsidRPr="00BD0FDB">
        <w:rPr>
          <w:sz w:val="20"/>
          <w:szCs w:val="20"/>
        </w:rPr>
        <w:t xml:space="preserve"> 113</w:t>
      </w:r>
      <w:r>
        <w:rPr>
          <w:sz w:val="20"/>
          <w:szCs w:val="20"/>
        </w:rPr>
        <w:t>.</w:t>
      </w:r>
      <w:r w:rsidRPr="00BD0FDB">
        <w:rPr>
          <w:sz w:val="20"/>
          <w:szCs w:val="20"/>
        </w:rPr>
        <w:t>445,46m² yüzölçümlü 1342 ada 1 parsel ve 85</w:t>
      </w:r>
      <w:r>
        <w:rPr>
          <w:sz w:val="20"/>
          <w:szCs w:val="20"/>
        </w:rPr>
        <w:t>.</w:t>
      </w:r>
      <w:r w:rsidRPr="00BD0FDB">
        <w:rPr>
          <w:sz w:val="20"/>
          <w:szCs w:val="20"/>
        </w:rPr>
        <w:t>030,76 m² yüzölçümlü 1343 ada 1 parselde yapılmaktadır.</w:t>
      </w:r>
      <w:r w:rsidR="00ED5F1E">
        <w:rPr>
          <w:sz w:val="20"/>
          <w:szCs w:val="20"/>
        </w:rPr>
        <w:t xml:space="preserve"> </w:t>
      </w:r>
      <w:r w:rsidRPr="00BD0FDB">
        <w:rPr>
          <w:sz w:val="20"/>
          <w:szCs w:val="20"/>
        </w:rPr>
        <w:t>Projede</w:t>
      </w:r>
      <w:r>
        <w:rPr>
          <w:sz w:val="20"/>
          <w:szCs w:val="20"/>
        </w:rPr>
        <w:t>, arsa sahibi gelir payı % 30,50 ve</w:t>
      </w:r>
      <w:r w:rsidRPr="00BD0FDB">
        <w:rPr>
          <w:sz w:val="20"/>
          <w:szCs w:val="20"/>
        </w:rPr>
        <w:t xml:space="preserve"> yüklenici payı %69,50’dir.  </w:t>
      </w:r>
    </w:p>
    <w:p w:rsidR="00310D74" w:rsidRDefault="00310D74" w:rsidP="00333B77">
      <w:pPr>
        <w:ind w:firstLine="284"/>
        <w:jc w:val="both"/>
        <w:rPr>
          <w:sz w:val="20"/>
          <w:szCs w:val="20"/>
        </w:rPr>
      </w:pPr>
      <w:r w:rsidRPr="005C448F">
        <w:rPr>
          <w:sz w:val="20"/>
          <w:szCs w:val="20"/>
        </w:rPr>
        <w:t>1342 ada 1 parsel ve 1343 ada 1 parsele ait değerleme raporunda</w:t>
      </w:r>
      <w:r>
        <w:rPr>
          <w:sz w:val="20"/>
          <w:szCs w:val="20"/>
        </w:rPr>
        <w:t xml:space="preserve"> (URL 2)</w:t>
      </w:r>
      <w:r w:rsidRPr="005C448F">
        <w:rPr>
          <w:sz w:val="20"/>
          <w:szCs w:val="20"/>
        </w:rPr>
        <w:t>, projenin tamamlanması halinde toplam pazar değeri, 1.032.494.815</w:t>
      </w:r>
      <w:r>
        <w:rPr>
          <w:sz w:val="20"/>
          <w:szCs w:val="20"/>
        </w:rPr>
        <w:t xml:space="preserve">,95 TL olarak hesaplanmıştır. </w:t>
      </w:r>
      <w:r w:rsidRPr="005C448F">
        <w:rPr>
          <w:sz w:val="20"/>
          <w:szCs w:val="20"/>
        </w:rPr>
        <w:t>Hesaplanan bu değerin %30,50’si yani 314.910.918,86 TL Emlak GYO A.Ş.’</w:t>
      </w:r>
      <w:proofErr w:type="spellStart"/>
      <w:r w:rsidRPr="005C448F">
        <w:rPr>
          <w:sz w:val="20"/>
          <w:szCs w:val="20"/>
        </w:rPr>
        <w:t>nin</w:t>
      </w:r>
      <w:proofErr w:type="spellEnd"/>
      <w:r w:rsidRPr="005C448F">
        <w:rPr>
          <w:sz w:val="20"/>
          <w:szCs w:val="20"/>
        </w:rPr>
        <w:t>, %69,50’si yani 717.583.897,09 TL yüklenici payına düşmektedir. Değerleme raporuna göre emsal yöntemiyle bulunan arsa</w:t>
      </w:r>
      <w:r>
        <w:rPr>
          <w:sz w:val="20"/>
          <w:szCs w:val="20"/>
        </w:rPr>
        <w:t xml:space="preserve"> değeri 232.509.858,00TL’dir.</w:t>
      </w:r>
    </w:p>
    <w:p w:rsidR="00ED5F1E" w:rsidRDefault="00ED5F1E" w:rsidP="00ED5F1E">
      <w:pPr>
        <w:rPr>
          <w:rFonts w:ascii="Arial" w:hAnsi="Arial" w:cs="Arial"/>
          <w:b/>
          <w:bCs/>
          <w:sz w:val="22"/>
          <w:szCs w:val="22"/>
        </w:rPr>
      </w:pPr>
    </w:p>
    <w:p w:rsidR="00310D74" w:rsidRPr="00ED5F1E" w:rsidRDefault="00ED5F1E" w:rsidP="009E3F3D">
      <w:pPr>
        <w:spacing w:after="200" w:line="276" w:lineRule="auto"/>
        <w:rPr>
          <w:rFonts w:ascii="Arial" w:hAnsi="Arial" w:cs="Arial"/>
          <w:b/>
          <w:bCs/>
          <w:sz w:val="22"/>
          <w:szCs w:val="22"/>
        </w:rPr>
      </w:pPr>
      <w:r w:rsidRPr="00ED5F1E">
        <w:rPr>
          <w:rFonts w:ascii="Arial" w:hAnsi="Arial" w:cs="Arial"/>
          <w:b/>
          <w:bCs/>
          <w:sz w:val="22"/>
          <w:szCs w:val="22"/>
        </w:rPr>
        <w:t>3. Öneri Proje: 18</w:t>
      </w:r>
      <w:r>
        <w:rPr>
          <w:rFonts w:ascii="Arial" w:hAnsi="Arial" w:cs="Arial"/>
          <w:b/>
          <w:bCs/>
          <w:sz w:val="22"/>
          <w:szCs w:val="22"/>
        </w:rPr>
        <w:t>. M</w:t>
      </w:r>
      <w:r w:rsidRPr="00ED5F1E">
        <w:rPr>
          <w:rFonts w:ascii="Arial" w:hAnsi="Arial" w:cs="Arial"/>
          <w:b/>
          <w:bCs/>
          <w:sz w:val="22"/>
          <w:szCs w:val="22"/>
        </w:rPr>
        <w:t>adde Uygulaması</w:t>
      </w:r>
    </w:p>
    <w:p w:rsidR="00310D74" w:rsidRDefault="00310D74" w:rsidP="00BD0FDB">
      <w:pPr>
        <w:jc w:val="both"/>
        <w:rPr>
          <w:sz w:val="20"/>
          <w:szCs w:val="20"/>
        </w:rPr>
      </w:pPr>
      <w:r>
        <w:rPr>
          <w:sz w:val="20"/>
          <w:szCs w:val="20"/>
        </w:rPr>
        <w:t xml:space="preserve">Çalışma kapsamında Ayazma Kentsel Dönüşüm Projesi ile bölgede imar uygulaması yapılması durumunda elde edilen ekonomik kazanımlar karşılaştırılmış, oluşan değer farkları ortaya konmuştur.  İmar uygulamasının seçilmesinin nedeni, uygulama için mevcut tüzel yapı içerisinde bir uygulama alternatifinin oluşturulmasıdır. </w:t>
      </w:r>
      <w:r>
        <w:rPr>
          <w:noProof/>
          <w:sz w:val="20"/>
          <w:szCs w:val="20"/>
        </w:rPr>
        <w:t>Ayazma Kentsel Dönüşüm Projesi kapsamında hak sahiplerinin tercihleri doğrultusunda (konut tercihi, TOKİ’ye satış) elde ettiği ekonomik kazanımlar, hak sahipliği türlerinden (boş parseli olan, üzerinde tapulu/tapusuz yapısı olan)  seçilen bir malik örneği üzerinden incelenmiştir.</w:t>
      </w:r>
      <w:r>
        <w:rPr>
          <w:sz w:val="20"/>
          <w:szCs w:val="20"/>
        </w:rPr>
        <w:t xml:space="preserve"> İmar uygulaması yapılmasından sonra oluşan yapılanma koşulları ve taşınmaz değerleri ile yasal hak sahiplerinin elde ettiği arsa değeri, proje tamamlandığında toplam değer ve net bugünkü değer hesaplanmıştır. </w:t>
      </w:r>
    </w:p>
    <w:p w:rsidR="00310D74" w:rsidRDefault="00310D74" w:rsidP="00333B77">
      <w:pPr>
        <w:ind w:firstLine="284"/>
        <w:jc w:val="both"/>
        <w:rPr>
          <w:sz w:val="20"/>
          <w:szCs w:val="20"/>
        </w:rPr>
      </w:pPr>
      <w:r>
        <w:rPr>
          <w:sz w:val="20"/>
          <w:szCs w:val="20"/>
        </w:rPr>
        <w:t>Boş parseli olan yasal hak sahiplerinin Şekil 3’te verilen tercihler doğrultusunda elde edeceği ekonomik kazanımlar, Şekil 4’te, 18’inci madde uygulamasına katılması durumunda elde edeceği ekonomik kazanımlar Şekil 5’te verilmiştir.</w:t>
      </w:r>
    </w:p>
    <w:p w:rsidR="00310D74" w:rsidRDefault="00310D74" w:rsidP="00BD0FDB">
      <w:pPr>
        <w:jc w:val="both"/>
        <w:rPr>
          <w:sz w:val="20"/>
          <w:szCs w:val="20"/>
        </w:rPr>
      </w:pPr>
    </w:p>
    <w:p w:rsidR="00310D74" w:rsidRDefault="002207C5" w:rsidP="00236364">
      <w:pPr>
        <w:jc w:val="both"/>
        <w:rPr>
          <w:sz w:val="20"/>
          <w:szCs w:val="20"/>
        </w:rPr>
      </w:pPr>
      <w:r>
        <w:rPr>
          <w:noProof/>
          <w:sz w:val="20"/>
          <w:szCs w:val="20"/>
        </w:rPr>
        <w:lastRenderedPageBreak/>
        <w:pict>
          <v:shape id="Diagram 1" o:spid="_x0000_i1027" type="#_x0000_t75" style="width:465pt;height:395.25pt;visibility:visible">
            <v:imagedata r:id="rId11" o:title="" croptop="-1344f" cropbottom="-2583f" cropleft="-1742f" cropright="-6359f"/>
            <o:lock v:ext="edit" aspectratio="f"/>
          </v:shape>
        </w:pict>
      </w:r>
    </w:p>
    <w:p w:rsidR="00310D74" w:rsidRPr="00ED5F1E" w:rsidRDefault="00310D74" w:rsidP="005578F9">
      <w:pPr>
        <w:jc w:val="center"/>
        <w:rPr>
          <w:rFonts w:ascii="Arial" w:hAnsi="Arial" w:cs="Arial"/>
          <w:i/>
          <w:sz w:val="18"/>
          <w:szCs w:val="18"/>
        </w:rPr>
      </w:pPr>
      <w:r w:rsidRPr="00ED5F1E">
        <w:rPr>
          <w:rFonts w:ascii="Arial" w:hAnsi="Arial" w:cs="Arial"/>
          <w:i/>
          <w:sz w:val="18"/>
          <w:szCs w:val="18"/>
        </w:rPr>
        <w:t>Şekil 4: Boş parseli olan malik örneklerinin elde edeceği ekonomik kazanımlar</w:t>
      </w:r>
    </w:p>
    <w:p w:rsidR="00310D74" w:rsidRDefault="00310D74" w:rsidP="005E239F">
      <w:pPr>
        <w:rPr>
          <w:sz w:val="20"/>
          <w:szCs w:val="20"/>
        </w:rPr>
      </w:pPr>
    </w:p>
    <w:p w:rsidR="00310D74" w:rsidRDefault="002207C5" w:rsidP="005578F9">
      <w:pPr>
        <w:jc w:val="center"/>
        <w:rPr>
          <w:sz w:val="20"/>
          <w:szCs w:val="20"/>
        </w:rPr>
      </w:pPr>
      <w:r>
        <w:rPr>
          <w:noProof/>
          <w:sz w:val="20"/>
          <w:szCs w:val="20"/>
        </w:rPr>
        <w:lastRenderedPageBreak/>
        <w:pict>
          <v:shape id="_x0000_i1028" type="#_x0000_t75" style="width:494.25pt;height:496.5pt;visibility:visible">
            <v:imagedata r:id="rId12" o:title="" croptop="-495f" cropleft="-11327f" cropright="-10670f"/>
            <o:lock v:ext="edit" aspectratio="f"/>
          </v:shape>
        </w:pict>
      </w:r>
    </w:p>
    <w:p w:rsidR="009E3F3D" w:rsidRDefault="009E3F3D" w:rsidP="00A62415">
      <w:pPr>
        <w:jc w:val="center"/>
        <w:rPr>
          <w:sz w:val="20"/>
          <w:szCs w:val="20"/>
        </w:rPr>
      </w:pPr>
    </w:p>
    <w:p w:rsidR="00310D74" w:rsidRPr="00ED5F1E" w:rsidRDefault="00310D74" w:rsidP="00A62415">
      <w:pPr>
        <w:jc w:val="center"/>
        <w:rPr>
          <w:rFonts w:ascii="Arial" w:hAnsi="Arial" w:cs="Arial"/>
          <w:i/>
          <w:sz w:val="18"/>
          <w:szCs w:val="18"/>
        </w:rPr>
      </w:pPr>
      <w:r w:rsidRPr="00ED5F1E">
        <w:rPr>
          <w:rFonts w:ascii="Arial" w:hAnsi="Arial" w:cs="Arial"/>
          <w:i/>
          <w:sz w:val="18"/>
          <w:szCs w:val="18"/>
        </w:rPr>
        <w:t>Şekil 5: Boş parseli olan malik örneklerinin imar uygulamasıyla elde edeceği ekonomik kazanımlar</w:t>
      </w:r>
    </w:p>
    <w:p w:rsidR="00310D74" w:rsidRDefault="00310D74" w:rsidP="00FE0A00">
      <w:pPr>
        <w:jc w:val="both"/>
        <w:rPr>
          <w:noProof/>
          <w:sz w:val="20"/>
          <w:szCs w:val="20"/>
        </w:rPr>
      </w:pPr>
    </w:p>
    <w:p w:rsidR="00310D74" w:rsidRDefault="00310D74" w:rsidP="00FE0A00">
      <w:pPr>
        <w:jc w:val="both"/>
        <w:rPr>
          <w:sz w:val="20"/>
          <w:szCs w:val="20"/>
        </w:rPr>
      </w:pPr>
      <w:r>
        <w:rPr>
          <w:sz w:val="20"/>
          <w:szCs w:val="20"/>
        </w:rPr>
        <w:t xml:space="preserve">Üzerinde tapulu yapısı olan yasal hak sahiplerinin Şekil 3’te verilen tercihler doğrultusunda ve 18’inci madde uygulamasına katılması durumunda elde ettiği ekonomik kazanımlar Şekil 6’da </w:t>
      </w:r>
      <w:proofErr w:type="gramStart"/>
      <w:r>
        <w:rPr>
          <w:sz w:val="20"/>
          <w:szCs w:val="20"/>
        </w:rPr>
        <w:t>verilmiştir.Üzerinde</w:t>
      </w:r>
      <w:proofErr w:type="gramEnd"/>
      <w:r>
        <w:rPr>
          <w:sz w:val="20"/>
          <w:szCs w:val="20"/>
        </w:rPr>
        <w:t xml:space="preserve"> tapusuz yapısı olan yasal hak sahiplerinin Şekil 3’te verilen tercihler doğrultusunda ve 18’inci madde uygulamasına katılması durumunda elde ettiği ekonomik kazanımlar Şekil 7’de verilmiştir.</w:t>
      </w:r>
    </w:p>
    <w:p w:rsidR="00310D74" w:rsidRDefault="00310D74" w:rsidP="00A62415">
      <w:pPr>
        <w:jc w:val="center"/>
        <w:rPr>
          <w:sz w:val="20"/>
          <w:szCs w:val="20"/>
        </w:rPr>
      </w:pPr>
    </w:p>
    <w:p w:rsidR="00310D74" w:rsidRDefault="002207C5" w:rsidP="00A62415">
      <w:pPr>
        <w:jc w:val="center"/>
        <w:rPr>
          <w:noProof/>
          <w:sz w:val="20"/>
          <w:szCs w:val="20"/>
        </w:rPr>
      </w:pPr>
      <w:r>
        <w:rPr>
          <w:noProof/>
        </w:rPr>
        <w:lastRenderedPageBreak/>
        <w:pict>
          <v:shape id="Diyagram 1" o:spid="_x0000_i1029" type="#_x0000_t75" style="width:453pt;height:315.75pt;visibility:visible">
            <v:imagedata r:id="rId13" o:title="" croptop="-4120f" cropbottom="-828f"/>
            <o:lock v:ext="edit" aspectratio="f"/>
          </v:shape>
        </w:pict>
      </w:r>
    </w:p>
    <w:p w:rsidR="00310D74" w:rsidRPr="00ED5F1E" w:rsidRDefault="00310D74" w:rsidP="00155CDA">
      <w:pPr>
        <w:jc w:val="center"/>
        <w:rPr>
          <w:rFonts w:ascii="Arial" w:hAnsi="Arial" w:cs="Arial"/>
          <w:i/>
          <w:sz w:val="18"/>
          <w:szCs w:val="18"/>
        </w:rPr>
      </w:pPr>
      <w:r w:rsidRPr="00ED5F1E">
        <w:rPr>
          <w:rFonts w:ascii="Arial" w:hAnsi="Arial" w:cs="Arial"/>
          <w:i/>
          <w:sz w:val="18"/>
          <w:szCs w:val="18"/>
        </w:rPr>
        <w:t>Şekil 6: Üzerinde tapulu yapısı olan malik örneğinin elde ettiği ekonomik kazanımlar</w:t>
      </w:r>
    </w:p>
    <w:p w:rsidR="00310D74" w:rsidRDefault="00310D74" w:rsidP="00155CDA">
      <w:pPr>
        <w:jc w:val="center"/>
        <w:rPr>
          <w:sz w:val="20"/>
          <w:szCs w:val="20"/>
        </w:rPr>
      </w:pPr>
    </w:p>
    <w:p w:rsidR="00310D74" w:rsidRDefault="002207C5" w:rsidP="00155CDA">
      <w:pPr>
        <w:jc w:val="center"/>
        <w:rPr>
          <w:sz w:val="20"/>
          <w:szCs w:val="20"/>
        </w:rPr>
      </w:pPr>
      <w:r>
        <w:rPr>
          <w:noProof/>
        </w:rPr>
        <w:pict>
          <v:shape id="Diyagram 2" o:spid="_x0000_i1030" type="#_x0000_t75" style="width:454.5pt;height:336.75pt;visibility:visible">
            <v:imagedata r:id="rId14" o:title="" croptop="-865f" cropbottom="-2055f" cropright="-12621f"/>
            <o:lock v:ext="edit" aspectratio="f"/>
          </v:shape>
        </w:pict>
      </w:r>
    </w:p>
    <w:p w:rsidR="00310D74" w:rsidRPr="00ED5F1E" w:rsidRDefault="00310D74" w:rsidP="005B3E7B">
      <w:pPr>
        <w:jc w:val="center"/>
        <w:rPr>
          <w:rFonts w:ascii="Arial" w:hAnsi="Arial" w:cs="Arial"/>
          <w:i/>
          <w:sz w:val="18"/>
          <w:szCs w:val="18"/>
        </w:rPr>
      </w:pPr>
      <w:r w:rsidRPr="00ED5F1E">
        <w:rPr>
          <w:rFonts w:ascii="Arial" w:hAnsi="Arial" w:cs="Arial"/>
          <w:i/>
          <w:sz w:val="18"/>
          <w:szCs w:val="18"/>
        </w:rPr>
        <w:t>Şekil 7: Üzerinde tapusuz yapısı olan malik örneğinin elde ettiği ekonomik kazanımlar</w:t>
      </w:r>
    </w:p>
    <w:p w:rsidR="00310D74" w:rsidRDefault="00310D74" w:rsidP="006F5C9A">
      <w:pPr>
        <w:jc w:val="both"/>
        <w:rPr>
          <w:sz w:val="20"/>
          <w:szCs w:val="20"/>
        </w:rPr>
      </w:pPr>
    </w:p>
    <w:p w:rsidR="00310D74" w:rsidRDefault="00310D74" w:rsidP="00ED5F1E">
      <w:pPr>
        <w:ind w:firstLine="284"/>
        <w:jc w:val="both"/>
        <w:rPr>
          <w:sz w:val="20"/>
          <w:szCs w:val="20"/>
        </w:rPr>
      </w:pPr>
      <w:r>
        <w:rPr>
          <w:sz w:val="20"/>
          <w:szCs w:val="20"/>
        </w:rPr>
        <w:lastRenderedPageBreak/>
        <w:t>Sonuçlar incelendiğinde, TOKİ tarafından uygulanan kentsel dönüşüm projesindeki hak sahipleri için, TOKİ’ye satış yapmanın konut tercihinden daha karlı olduğu görülmektedir. Öneri proje, imar uygulamasıyla hak sahiplerinin elde ettiği ekonomik kazanımların, boş parseli olan hak sahipleri için yaklaşık sekiz katına, üzerinde tapulu/tapusuz yapısı olan hak sahipleri için yaklaşık beş katına çıktığı görülmektedir.</w:t>
      </w:r>
    </w:p>
    <w:p w:rsidR="00310D74" w:rsidRDefault="00310D74" w:rsidP="00ED5F1E">
      <w:pPr>
        <w:ind w:firstLine="284"/>
        <w:jc w:val="both"/>
        <w:rPr>
          <w:sz w:val="20"/>
          <w:szCs w:val="20"/>
        </w:rPr>
      </w:pPr>
      <w:r>
        <w:rPr>
          <w:sz w:val="20"/>
          <w:szCs w:val="20"/>
        </w:rPr>
        <w:t xml:space="preserve">Projedeki toplam 1.244 hak sahibinin imar uygulamasına katılması durumunda elde ettiği ekonomik kazanımlar yaklaşık olarak </w:t>
      </w:r>
      <w:proofErr w:type="spellStart"/>
      <w:proofErr w:type="gramStart"/>
      <w:r>
        <w:rPr>
          <w:sz w:val="20"/>
          <w:szCs w:val="20"/>
        </w:rPr>
        <w:t>hesaplanmıştır.Başakşehir</w:t>
      </w:r>
      <w:proofErr w:type="spellEnd"/>
      <w:proofErr w:type="gramEnd"/>
      <w:r>
        <w:rPr>
          <w:sz w:val="20"/>
          <w:szCs w:val="20"/>
        </w:rPr>
        <w:t xml:space="preserve"> Belediye</w:t>
      </w:r>
      <w:r w:rsidRPr="006D11A3">
        <w:rPr>
          <w:sz w:val="20"/>
          <w:szCs w:val="20"/>
        </w:rPr>
        <w:t>s</w:t>
      </w:r>
      <w:r>
        <w:rPr>
          <w:sz w:val="20"/>
          <w:szCs w:val="20"/>
        </w:rPr>
        <w:t xml:space="preserve">inde yapılan incelemeye göre, </w:t>
      </w:r>
      <w:r w:rsidRPr="006D11A3">
        <w:rPr>
          <w:sz w:val="20"/>
          <w:szCs w:val="20"/>
        </w:rPr>
        <w:t>düzenleme ortaklık payı oranı(DOPO) 0,377647</w:t>
      </w:r>
      <w:r>
        <w:rPr>
          <w:sz w:val="20"/>
          <w:szCs w:val="20"/>
        </w:rPr>
        <w:t xml:space="preserve">, yapılaşma koşulları E=1.50 ve H=serbesttir. </w:t>
      </w:r>
      <w:proofErr w:type="gramStart"/>
      <w:r>
        <w:rPr>
          <w:sz w:val="20"/>
          <w:szCs w:val="20"/>
        </w:rPr>
        <w:t>1.244 yasal</w:t>
      </w:r>
      <w:r w:rsidRPr="006D11A3">
        <w:rPr>
          <w:sz w:val="20"/>
          <w:szCs w:val="20"/>
        </w:rPr>
        <w:t xml:space="preserve"> hak sahibinin </w:t>
      </w:r>
      <w:r>
        <w:rPr>
          <w:sz w:val="20"/>
          <w:szCs w:val="20"/>
        </w:rPr>
        <w:t>düzenlemeye giren toplam alanı 583.236,01m², net tahsis alanı 362.978,68</w:t>
      </w:r>
      <w:r w:rsidRPr="006D11A3">
        <w:rPr>
          <w:sz w:val="20"/>
          <w:szCs w:val="20"/>
        </w:rPr>
        <w:t>m²’dir.</w:t>
      </w:r>
      <w:r>
        <w:rPr>
          <w:sz w:val="20"/>
          <w:szCs w:val="20"/>
        </w:rPr>
        <w:t xml:space="preserve">İmar uygulamasıyla elde edilen </w:t>
      </w:r>
      <w:r w:rsidRPr="00B1536D">
        <w:rPr>
          <w:sz w:val="20"/>
          <w:szCs w:val="20"/>
        </w:rPr>
        <w:t>ekonomik kazanımların hesaplanması için kentsel dönüşüm projesi kapsamında bölgede üreti</w:t>
      </w:r>
      <w:r>
        <w:rPr>
          <w:sz w:val="20"/>
          <w:szCs w:val="20"/>
        </w:rPr>
        <w:t>len taşınmaz değerleme raporu (URL 2)</w:t>
      </w:r>
      <w:r w:rsidRPr="00B1536D">
        <w:rPr>
          <w:sz w:val="20"/>
          <w:szCs w:val="20"/>
        </w:rPr>
        <w:t xml:space="preserve"> esas alınmış ve hesaplamalarda arsa değeri 1</w:t>
      </w:r>
      <w:r>
        <w:rPr>
          <w:sz w:val="20"/>
          <w:szCs w:val="20"/>
        </w:rPr>
        <w:t>.</w:t>
      </w:r>
      <w:r w:rsidRPr="00B1536D">
        <w:rPr>
          <w:sz w:val="20"/>
          <w:szCs w:val="20"/>
        </w:rPr>
        <w:t>000</w:t>
      </w:r>
      <w:r>
        <w:rPr>
          <w:sz w:val="20"/>
          <w:szCs w:val="20"/>
        </w:rPr>
        <w:t xml:space="preserve">,00 </w:t>
      </w:r>
      <w:r w:rsidRPr="00B1536D">
        <w:rPr>
          <w:sz w:val="20"/>
          <w:szCs w:val="20"/>
        </w:rPr>
        <w:t>TL ve konut değeri 2</w:t>
      </w:r>
      <w:r>
        <w:rPr>
          <w:sz w:val="20"/>
          <w:szCs w:val="20"/>
        </w:rPr>
        <w:t>.</w:t>
      </w:r>
      <w:r w:rsidRPr="00B1536D">
        <w:rPr>
          <w:sz w:val="20"/>
          <w:szCs w:val="20"/>
        </w:rPr>
        <w:t>500</w:t>
      </w:r>
      <w:r>
        <w:rPr>
          <w:sz w:val="20"/>
          <w:szCs w:val="20"/>
        </w:rPr>
        <w:t xml:space="preserve">,00 </w:t>
      </w:r>
      <w:r w:rsidRPr="00B1536D">
        <w:rPr>
          <w:sz w:val="20"/>
          <w:szCs w:val="20"/>
        </w:rPr>
        <w:t xml:space="preserve">TL olarak belirlenmiştir. </w:t>
      </w:r>
      <w:proofErr w:type="gramEnd"/>
      <w:r w:rsidRPr="00B1536D">
        <w:rPr>
          <w:sz w:val="20"/>
          <w:szCs w:val="20"/>
        </w:rPr>
        <w:t>Bu veriler ile hesaplanan hak sa</w:t>
      </w:r>
      <w:r>
        <w:rPr>
          <w:sz w:val="20"/>
          <w:szCs w:val="20"/>
        </w:rPr>
        <w:t>hiplerinin ekonomik kazanımları Çizelge 3’te verilmiştir.</w:t>
      </w:r>
    </w:p>
    <w:p w:rsidR="00310D74" w:rsidRDefault="00310D74" w:rsidP="00246464">
      <w:pPr>
        <w:jc w:val="both"/>
        <w:rPr>
          <w:sz w:val="20"/>
          <w:szCs w:val="20"/>
        </w:rPr>
      </w:pPr>
    </w:p>
    <w:p w:rsidR="00310D74" w:rsidRPr="00333B77" w:rsidRDefault="00310D74" w:rsidP="00C45930">
      <w:pPr>
        <w:jc w:val="center"/>
        <w:rPr>
          <w:rFonts w:ascii="Arial" w:hAnsi="Arial" w:cs="Arial"/>
          <w:i/>
          <w:sz w:val="18"/>
          <w:szCs w:val="18"/>
        </w:rPr>
      </w:pPr>
      <w:r w:rsidRPr="00333B77">
        <w:rPr>
          <w:rFonts w:ascii="Arial" w:hAnsi="Arial" w:cs="Arial"/>
          <w:i/>
          <w:sz w:val="18"/>
          <w:szCs w:val="18"/>
        </w:rPr>
        <w:t>Çizelge 3: Öneri proje imar uygulaması projesi olarak yapılsaydı ekonomik kazanımlar</w:t>
      </w:r>
    </w:p>
    <w:p w:rsidR="00333B77" w:rsidRDefault="00333B77" w:rsidP="00C45930">
      <w:pPr>
        <w:jc w:val="center"/>
        <w:rPr>
          <w:sz w:val="20"/>
          <w:szCs w:val="20"/>
        </w:rPr>
      </w:pPr>
    </w:p>
    <w:tbl>
      <w:tblPr>
        <w:tblW w:w="5000" w:type="pct"/>
        <w:tblInd w:w="-106" w:type="dxa"/>
        <w:tblBorders>
          <w:top w:val="single" w:sz="4" w:space="0" w:color="7F7F7F"/>
          <w:bottom w:val="single" w:sz="4" w:space="0" w:color="7F7F7F"/>
        </w:tblBorders>
        <w:tblLook w:val="00A0" w:firstRow="1" w:lastRow="0" w:firstColumn="1" w:lastColumn="0" w:noHBand="0" w:noVBand="0"/>
      </w:tblPr>
      <w:tblGrid>
        <w:gridCol w:w="949"/>
        <w:gridCol w:w="1089"/>
        <w:gridCol w:w="1089"/>
        <w:gridCol w:w="1089"/>
        <w:gridCol w:w="1429"/>
        <w:gridCol w:w="1577"/>
        <w:gridCol w:w="1429"/>
        <w:gridCol w:w="1429"/>
      </w:tblGrid>
      <w:tr w:rsidR="00310D74" w:rsidRPr="00875D88">
        <w:trPr>
          <w:trHeight w:val="264"/>
        </w:trPr>
        <w:tc>
          <w:tcPr>
            <w:tcW w:w="470"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Hak Sahipliği Türü</w:t>
            </w:r>
          </w:p>
        </w:tc>
        <w:tc>
          <w:tcPr>
            <w:tcW w:w="540"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Hisse (m²)</w:t>
            </w:r>
          </w:p>
        </w:tc>
        <w:tc>
          <w:tcPr>
            <w:tcW w:w="540"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Net Tahsis Alanı (m²)</w:t>
            </w:r>
          </w:p>
        </w:tc>
        <w:tc>
          <w:tcPr>
            <w:tcW w:w="540"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 İnşaat Alanı (m²)</w:t>
            </w:r>
          </w:p>
        </w:tc>
        <w:tc>
          <w:tcPr>
            <w:tcW w:w="709"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Arsa Değeri (TL)*</w:t>
            </w:r>
          </w:p>
        </w:tc>
        <w:tc>
          <w:tcPr>
            <w:tcW w:w="782"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Proje Tamamlanınca Değer (TL)**</w:t>
            </w:r>
          </w:p>
        </w:tc>
        <w:tc>
          <w:tcPr>
            <w:tcW w:w="709"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Maliyet Bedeli (TL)***</w:t>
            </w:r>
          </w:p>
        </w:tc>
        <w:tc>
          <w:tcPr>
            <w:tcW w:w="709" w:type="pct"/>
            <w:vMerge w:val="restar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N.B.D. (TL)****</w:t>
            </w:r>
          </w:p>
        </w:tc>
      </w:tr>
      <w:tr w:rsidR="00310D74" w:rsidRPr="00875D88">
        <w:trPr>
          <w:trHeight w:val="264"/>
        </w:trPr>
        <w:tc>
          <w:tcPr>
            <w:tcW w:w="470"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p>
        </w:tc>
        <w:tc>
          <w:tcPr>
            <w:tcW w:w="540"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c>
          <w:tcPr>
            <w:tcW w:w="540"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c>
          <w:tcPr>
            <w:tcW w:w="540"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c>
          <w:tcPr>
            <w:tcW w:w="709"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c>
          <w:tcPr>
            <w:tcW w:w="782"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c>
          <w:tcPr>
            <w:tcW w:w="709"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c>
          <w:tcPr>
            <w:tcW w:w="709" w:type="pct"/>
            <w:vMerge/>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p>
        </w:tc>
      </w:tr>
      <w:tr w:rsidR="00310D74" w:rsidRPr="00875D88">
        <w:trPr>
          <w:trHeight w:val="20"/>
        </w:trPr>
        <w:tc>
          <w:tcPr>
            <w:tcW w:w="470" w:type="pct"/>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Boş Parsel</w:t>
            </w:r>
          </w:p>
        </w:tc>
        <w:tc>
          <w:tcPr>
            <w:tcW w:w="540"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247.420,50</w:t>
            </w:r>
          </w:p>
        </w:tc>
        <w:tc>
          <w:tcPr>
            <w:tcW w:w="540"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153.982,89</w:t>
            </w:r>
          </w:p>
        </w:tc>
        <w:tc>
          <w:tcPr>
            <w:tcW w:w="540"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371.130,75</w:t>
            </w:r>
          </w:p>
        </w:tc>
        <w:tc>
          <w:tcPr>
            <w:tcW w:w="709"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153.982.890,44</w:t>
            </w:r>
          </w:p>
        </w:tc>
        <w:tc>
          <w:tcPr>
            <w:tcW w:w="782"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577.435.839,14</w:t>
            </w:r>
          </w:p>
        </w:tc>
        <w:tc>
          <w:tcPr>
            <w:tcW w:w="709"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109.712.809,44</w:t>
            </w:r>
          </w:p>
        </w:tc>
        <w:tc>
          <w:tcPr>
            <w:tcW w:w="709"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360.896.780,62</w:t>
            </w:r>
          </w:p>
        </w:tc>
      </w:tr>
      <w:tr w:rsidR="00310D74" w:rsidRPr="00875D88">
        <w:trPr>
          <w:trHeight w:val="20"/>
        </w:trPr>
        <w:tc>
          <w:tcPr>
            <w:tcW w:w="470"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Tapulu konut</w:t>
            </w:r>
          </w:p>
        </w:tc>
        <w:tc>
          <w:tcPr>
            <w:tcW w:w="540"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49.643,30</w:t>
            </w:r>
          </w:p>
        </w:tc>
        <w:tc>
          <w:tcPr>
            <w:tcW w:w="540"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30.895,66</w:t>
            </w:r>
          </w:p>
        </w:tc>
        <w:tc>
          <w:tcPr>
            <w:tcW w:w="540"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74.464,95</w:t>
            </w:r>
          </w:p>
        </w:tc>
        <w:tc>
          <w:tcPr>
            <w:tcW w:w="709"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30.895.656,68</w:t>
            </w:r>
          </w:p>
        </w:tc>
        <w:tc>
          <w:tcPr>
            <w:tcW w:w="782"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115.858.712,57</w:t>
            </w:r>
          </w:p>
        </w:tc>
        <w:tc>
          <w:tcPr>
            <w:tcW w:w="709"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22.013.155,39</w:t>
            </w:r>
          </w:p>
        </w:tc>
        <w:tc>
          <w:tcPr>
            <w:tcW w:w="709" w:type="pct"/>
            <w:tcBorders>
              <w:top w:val="single" w:sz="4" w:space="0" w:color="7F7F7F"/>
              <w:bottom w:val="single" w:sz="4" w:space="0" w:color="7F7F7F"/>
            </w:tcBorders>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72.413.237,44</w:t>
            </w:r>
          </w:p>
        </w:tc>
      </w:tr>
      <w:tr w:rsidR="00310D74" w:rsidRPr="00875D88">
        <w:trPr>
          <w:trHeight w:val="20"/>
        </w:trPr>
        <w:tc>
          <w:tcPr>
            <w:tcW w:w="470" w:type="pct"/>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Tapusuz konut</w:t>
            </w:r>
          </w:p>
        </w:tc>
        <w:tc>
          <w:tcPr>
            <w:tcW w:w="540"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286.172,21</w:t>
            </w:r>
          </w:p>
        </w:tc>
        <w:tc>
          <w:tcPr>
            <w:tcW w:w="540"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178.100,13</w:t>
            </w:r>
          </w:p>
        </w:tc>
        <w:tc>
          <w:tcPr>
            <w:tcW w:w="540"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429.258,32</w:t>
            </w:r>
          </w:p>
        </w:tc>
        <w:tc>
          <w:tcPr>
            <w:tcW w:w="709"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178.100.133,41</w:t>
            </w:r>
          </w:p>
        </w:tc>
        <w:tc>
          <w:tcPr>
            <w:tcW w:w="782"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667.875.500,29</w:t>
            </w:r>
          </w:p>
        </w:tc>
        <w:tc>
          <w:tcPr>
            <w:tcW w:w="709"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126.896.345,05</w:t>
            </w:r>
          </w:p>
        </w:tc>
        <w:tc>
          <w:tcPr>
            <w:tcW w:w="709" w:type="pct"/>
            <w:vAlign w:val="center"/>
          </w:tcPr>
          <w:p w:rsidR="00310D74" w:rsidRPr="00EB442A" w:rsidRDefault="00310D74" w:rsidP="00EB442A">
            <w:pPr>
              <w:spacing w:line="276" w:lineRule="auto"/>
              <w:jc w:val="center"/>
              <w:rPr>
                <w:color w:val="000000"/>
                <w:sz w:val="18"/>
                <w:szCs w:val="18"/>
              </w:rPr>
            </w:pPr>
            <w:r w:rsidRPr="00EB442A">
              <w:rPr>
                <w:color w:val="000000"/>
                <w:sz w:val="18"/>
                <w:szCs w:val="18"/>
              </w:rPr>
              <w:t>417.272.718,11</w:t>
            </w:r>
          </w:p>
        </w:tc>
      </w:tr>
      <w:tr w:rsidR="00310D74" w:rsidRPr="00875D88">
        <w:trPr>
          <w:trHeight w:val="20"/>
        </w:trPr>
        <w:tc>
          <w:tcPr>
            <w:tcW w:w="470"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w:t>
            </w:r>
          </w:p>
        </w:tc>
        <w:tc>
          <w:tcPr>
            <w:tcW w:w="540"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583.236,01</w:t>
            </w:r>
          </w:p>
        </w:tc>
        <w:tc>
          <w:tcPr>
            <w:tcW w:w="540"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362.978,68</w:t>
            </w:r>
          </w:p>
        </w:tc>
        <w:tc>
          <w:tcPr>
            <w:tcW w:w="540"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874.854,02</w:t>
            </w:r>
          </w:p>
        </w:tc>
        <w:tc>
          <w:tcPr>
            <w:tcW w:w="709"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362.978.680,53</w:t>
            </w:r>
          </w:p>
        </w:tc>
        <w:tc>
          <w:tcPr>
            <w:tcW w:w="782"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1.361.170.051,99</w:t>
            </w:r>
          </w:p>
        </w:tc>
        <w:tc>
          <w:tcPr>
            <w:tcW w:w="709"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258.622.309,88</w:t>
            </w:r>
          </w:p>
        </w:tc>
        <w:tc>
          <w:tcPr>
            <w:tcW w:w="709" w:type="pct"/>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850.582.736,17</w:t>
            </w:r>
          </w:p>
        </w:tc>
      </w:tr>
    </w:tbl>
    <w:p w:rsidR="00310D74" w:rsidRDefault="00310D74" w:rsidP="005867BC">
      <w:pPr>
        <w:jc w:val="both"/>
        <w:rPr>
          <w:sz w:val="20"/>
          <w:szCs w:val="20"/>
        </w:rPr>
      </w:pPr>
    </w:p>
    <w:p w:rsidR="00310D74" w:rsidRPr="00333B77" w:rsidRDefault="00310D74" w:rsidP="005867BC">
      <w:pPr>
        <w:jc w:val="both"/>
        <w:rPr>
          <w:sz w:val="16"/>
          <w:szCs w:val="16"/>
        </w:rPr>
      </w:pPr>
      <w:r w:rsidRPr="00333B77">
        <w:rPr>
          <w:sz w:val="16"/>
          <w:szCs w:val="16"/>
        </w:rPr>
        <w:t>*Arsa değeri, net tahsis alanı ile birim m² arsa değeri çarpılarak bulunmuştur.</w:t>
      </w:r>
    </w:p>
    <w:p w:rsidR="00310D74" w:rsidRPr="00333B77" w:rsidRDefault="00310D74" w:rsidP="005867BC">
      <w:pPr>
        <w:jc w:val="both"/>
        <w:rPr>
          <w:sz w:val="16"/>
          <w:szCs w:val="16"/>
        </w:rPr>
      </w:pPr>
      <w:r w:rsidRPr="00333B77">
        <w:rPr>
          <w:sz w:val="16"/>
          <w:szCs w:val="16"/>
        </w:rPr>
        <w:t>**Proje tamamlandığında taşınmaz değeri toplam inşaat alanı ile birim m² konut değeri çarpılarak bulunmuştur.</w:t>
      </w:r>
    </w:p>
    <w:p w:rsidR="00310D74" w:rsidRPr="00333B77" w:rsidRDefault="00310D74" w:rsidP="005867BC">
      <w:pPr>
        <w:jc w:val="both"/>
        <w:rPr>
          <w:sz w:val="16"/>
          <w:szCs w:val="16"/>
        </w:rPr>
      </w:pPr>
      <w:r w:rsidRPr="00333B77">
        <w:rPr>
          <w:sz w:val="16"/>
          <w:szCs w:val="16"/>
        </w:rPr>
        <w:t xml:space="preserve">*** Maliyet bedeli, 3A sınıfı için birim m²  inşaat maliyeti (475 TL/m²) ile toplam inşaat alanı çarpılarak bulunmuştur. </w:t>
      </w:r>
    </w:p>
    <w:p w:rsidR="00310D74" w:rsidRPr="00333B77" w:rsidRDefault="00310D74" w:rsidP="007815C3">
      <w:pPr>
        <w:jc w:val="both"/>
        <w:rPr>
          <w:sz w:val="16"/>
          <w:szCs w:val="16"/>
        </w:rPr>
      </w:pPr>
      <w:r w:rsidRPr="00333B77">
        <w:rPr>
          <w:sz w:val="16"/>
          <w:szCs w:val="16"/>
        </w:rPr>
        <w:t xml:space="preserve">**** Net bugünkü değer hesaplanırken, yapının 2 yılda tamamlanacağını ve </w:t>
      </w:r>
      <w:proofErr w:type="spellStart"/>
      <w:r w:rsidRPr="00333B77">
        <w:rPr>
          <w:sz w:val="16"/>
          <w:szCs w:val="16"/>
        </w:rPr>
        <w:t>iskonto</w:t>
      </w:r>
      <w:proofErr w:type="spellEnd"/>
      <w:r w:rsidRPr="00333B77">
        <w:rPr>
          <w:sz w:val="16"/>
          <w:szCs w:val="16"/>
        </w:rPr>
        <w:t xml:space="preserve"> oranının %8 olduğunu öngörülmüştür.</w:t>
      </w:r>
    </w:p>
    <w:p w:rsidR="00310D74" w:rsidRDefault="00310D74" w:rsidP="007815C3">
      <w:pPr>
        <w:jc w:val="both"/>
        <w:rPr>
          <w:sz w:val="20"/>
          <w:szCs w:val="20"/>
        </w:rPr>
      </w:pPr>
    </w:p>
    <w:p w:rsidR="00310D74" w:rsidRDefault="00310D74" w:rsidP="00ED5F1E">
      <w:pPr>
        <w:ind w:firstLine="284"/>
        <w:jc w:val="both"/>
        <w:rPr>
          <w:sz w:val="20"/>
          <w:szCs w:val="20"/>
        </w:rPr>
      </w:pPr>
      <w:r>
        <w:rPr>
          <w:sz w:val="20"/>
          <w:szCs w:val="20"/>
        </w:rPr>
        <w:t>Hak sahiplerinin uygulanan proje ve öneri proje olan imar uygulaması sonucundaki toplam ekonomik kazanımları Çizelge 4’te verilmiştir.</w:t>
      </w:r>
    </w:p>
    <w:p w:rsidR="00310D74" w:rsidRDefault="00310D74" w:rsidP="007815C3">
      <w:pPr>
        <w:jc w:val="center"/>
        <w:rPr>
          <w:sz w:val="20"/>
          <w:szCs w:val="20"/>
        </w:rPr>
      </w:pPr>
    </w:p>
    <w:p w:rsidR="00310D74" w:rsidRPr="00333B77" w:rsidRDefault="00310D74" w:rsidP="007815C3">
      <w:pPr>
        <w:jc w:val="center"/>
        <w:rPr>
          <w:rFonts w:ascii="Arial" w:hAnsi="Arial" w:cs="Arial"/>
          <w:i/>
          <w:sz w:val="18"/>
          <w:szCs w:val="18"/>
        </w:rPr>
      </w:pPr>
      <w:r w:rsidRPr="00333B77">
        <w:rPr>
          <w:rFonts w:ascii="Arial" w:hAnsi="Arial" w:cs="Arial"/>
          <w:i/>
          <w:sz w:val="18"/>
          <w:szCs w:val="18"/>
        </w:rPr>
        <w:t>Çizelge 4: Hak Sahiplerinin Toplam</w:t>
      </w:r>
      <w:r w:rsidR="00ED5F1E" w:rsidRPr="00333B77">
        <w:rPr>
          <w:rFonts w:ascii="Arial" w:hAnsi="Arial" w:cs="Arial"/>
          <w:i/>
          <w:sz w:val="18"/>
          <w:szCs w:val="18"/>
        </w:rPr>
        <w:t xml:space="preserve"> </w:t>
      </w:r>
      <w:r w:rsidRPr="00333B77">
        <w:rPr>
          <w:rFonts w:ascii="Arial" w:hAnsi="Arial" w:cs="Arial"/>
          <w:i/>
          <w:sz w:val="18"/>
          <w:szCs w:val="18"/>
        </w:rPr>
        <w:t>Ekonomik Kazanımlarının Karşılaştırılması</w:t>
      </w:r>
    </w:p>
    <w:p w:rsidR="00333B77" w:rsidRDefault="00333B77" w:rsidP="007815C3">
      <w:pPr>
        <w:jc w:val="center"/>
        <w:rPr>
          <w:sz w:val="20"/>
          <w:szCs w:val="20"/>
        </w:rPr>
      </w:pPr>
    </w:p>
    <w:tbl>
      <w:tblPr>
        <w:tblW w:w="4888" w:type="pct"/>
        <w:tblInd w:w="-106" w:type="dxa"/>
        <w:tblBorders>
          <w:top w:val="single" w:sz="4" w:space="0" w:color="7F7F7F"/>
          <w:bottom w:val="single" w:sz="4" w:space="0" w:color="7F7F7F"/>
        </w:tblBorders>
        <w:tblLook w:val="00A0" w:firstRow="1" w:lastRow="0" w:firstColumn="1" w:lastColumn="0" w:noHBand="0" w:noVBand="0"/>
      </w:tblPr>
      <w:tblGrid>
        <w:gridCol w:w="1164"/>
        <w:gridCol w:w="1369"/>
        <w:gridCol w:w="1279"/>
        <w:gridCol w:w="1374"/>
        <w:gridCol w:w="1374"/>
        <w:gridCol w:w="1514"/>
        <w:gridCol w:w="1780"/>
      </w:tblGrid>
      <w:tr w:rsidR="00310D74" w:rsidRPr="00321A56">
        <w:trPr>
          <w:trHeight w:val="20"/>
        </w:trPr>
        <w:tc>
          <w:tcPr>
            <w:tcW w:w="591" w:type="pct"/>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p>
        </w:tc>
        <w:tc>
          <w:tcPr>
            <w:tcW w:w="2041" w:type="pct"/>
            <w:gridSpan w:val="3"/>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Ayazma Kentsel Dönüşüm Projesi</w:t>
            </w:r>
          </w:p>
        </w:tc>
        <w:tc>
          <w:tcPr>
            <w:tcW w:w="2369" w:type="pct"/>
            <w:gridSpan w:val="3"/>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Öneri Proje: İmar Uygulaması</w:t>
            </w:r>
          </w:p>
        </w:tc>
      </w:tr>
      <w:tr w:rsidR="00310D74" w:rsidRPr="00321A56">
        <w:trPr>
          <w:trHeight w:val="20"/>
        </w:trPr>
        <w:tc>
          <w:tcPr>
            <w:tcW w:w="591" w:type="pct"/>
            <w:vMerge w:val="restart"/>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Elde Edilen Ekonomik Kazanımlar</w:t>
            </w:r>
          </w:p>
        </w:tc>
        <w:tc>
          <w:tcPr>
            <w:tcW w:w="695" w:type="pct"/>
            <w:tcBorders>
              <w:top w:val="single" w:sz="4" w:space="0" w:color="7F7F7F"/>
              <w:bottom w:val="single" w:sz="4" w:space="0" w:color="7F7F7F"/>
            </w:tcBorders>
            <w:vAlign w:val="center"/>
          </w:tcPr>
          <w:p w:rsidR="00310D74" w:rsidRPr="00EB442A" w:rsidRDefault="00310D74" w:rsidP="00EB442A">
            <w:pPr>
              <w:spacing w:line="276" w:lineRule="auto"/>
              <w:rPr>
                <w:color w:val="000000"/>
                <w:sz w:val="18"/>
                <w:szCs w:val="18"/>
              </w:rPr>
            </w:pPr>
            <w:r w:rsidRPr="00EB442A">
              <w:rPr>
                <w:color w:val="000000"/>
                <w:sz w:val="18"/>
                <w:szCs w:val="18"/>
              </w:rPr>
              <w:t>Konut</w:t>
            </w:r>
          </w:p>
          <w:p w:rsidR="00310D74" w:rsidRPr="00EB442A" w:rsidRDefault="00310D74" w:rsidP="00EB442A">
            <w:pPr>
              <w:spacing w:line="276" w:lineRule="auto"/>
              <w:rPr>
                <w:color w:val="000000"/>
                <w:sz w:val="18"/>
                <w:szCs w:val="18"/>
              </w:rPr>
            </w:pPr>
            <w:r w:rsidRPr="00EB442A">
              <w:rPr>
                <w:color w:val="000000"/>
                <w:sz w:val="18"/>
                <w:szCs w:val="18"/>
              </w:rPr>
              <w:t>Tercihi</w:t>
            </w:r>
          </w:p>
        </w:tc>
        <w:tc>
          <w:tcPr>
            <w:tcW w:w="649" w:type="pct"/>
            <w:tcBorders>
              <w:top w:val="single" w:sz="4" w:space="0" w:color="7F7F7F"/>
              <w:bottom w:val="single" w:sz="4" w:space="0" w:color="7F7F7F"/>
            </w:tcBorders>
            <w:vAlign w:val="center"/>
          </w:tcPr>
          <w:p w:rsidR="00310D74" w:rsidRPr="00EB442A" w:rsidRDefault="00310D74" w:rsidP="00EB442A">
            <w:pPr>
              <w:spacing w:line="276" w:lineRule="auto"/>
              <w:rPr>
                <w:color w:val="000000"/>
                <w:sz w:val="18"/>
                <w:szCs w:val="18"/>
              </w:rPr>
            </w:pPr>
            <w:r w:rsidRPr="00EB442A">
              <w:rPr>
                <w:color w:val="000000"/>
                <w:sz w:val="18"/>
                <w:szCs w:val="18"/>
              </w:rPr>
              <w:t>TOKİ’ye Direk Satış</w:t>
            </w:r>
          </w:p>
        </w:tc>
        <w:tc>
          <w:tcPr>
            <w:tcW w:w="697" w:type="pct"/>
            <w:tcBorders>
              <w:top w:val="single" w:sz="4" w:space="0" w:color="7F7F7F"/>
              <w:bottom w:val="single" w:sz="4" w:space="0" w:color="7F7F7F"/>
            </w:tcBorders>
            <w:vAlign w:val="center"/>
          </w:tcPr>
          <w:p w:rsidR="00310D74" w:rsidRPr="00EB442A" w:rsidRDefault="00310D74" w:rsidP="00EB442A">
            <w:pPr>
              <w:spacing w:line="276" w:lineRule="auto"/>
              <w:rPr>
                <w:color w:val="000000"/>
                <w:sz w:val="18"/>
                <w:szCs w:val="18"/>
              </w:rPr>
            </w:pPr>
            <w:r w:rsidRPr="00EB442A">
              <w:rPr>
                <w:color w:val="000000"/>
                <w:sz w:val="18"/>
                <w:szCs w:val="18"/>
              </w:rPr>
              <w:t>İmar Uygulaması</w:t>
            </w:r>
          </w:p>
        </w:tc>
        <w:tc>
          <w:tcPr>
            <w:tcW w:w="697" w:type="pct"/>
            <w:tcBorders>
              <w:top w:val="single" w:sz="4" w:space="0" w:color="7F7F7F"/>
              <w:bottom w:val="single" w:sz="4" w:space="0" w:color="7F7F7F"/>
            </w:tcBorders>
            <w:vAlign w:val="center"/>
          </w:tcPr>
          <w:p w:rsidR="00310D74" w:rsidRPr="00EB442A" w:rsidRDefault="00310D74" w:rsidP="00EB442A">
            <w:pPr>
              <w:spacing w:line="276" w:lineRule="auto"/>
              <w:rPr>
                <w:color w:val="000000"/>
                <w:sz w:val="18"/>
                <w:szCs w:val="18"/>
              </w:rPr>
            </w:pPr>
            <w:r w:rsidRPr="00EB442A">
              <w:rPr>
                <w:color w:val="000000"/>
                <w:sz w:val="18"/>
                <w:szCs w:val="18"/>
              </w:rPr>
              <w:t>Arsa</w:t>
            </w:r>
          </w:p>
          <w:p w:rsidR="00310D74" w:rsidRPr="00EB442A" w:rsidRDefault="00310D74" w:rsidP="00EB442A">
            <w:pPr>
              <w:spacing w:line="276" w:lineRule="auto"/>
              <w:rPr>
                <w:color w:val="000000"/>
                <w:sz w:val="18"/>
                <w:szCs w:val="18"/>
              </w:rPr>
            </w:pPr>
            <w:r w:rsidRPr="00EB442A">
              <w:rPr>
                <w:color w:val="000000"/>
                <w:sz w:val="18"/>
                <w:szCs w:val="18"/>
              </w:rPr>
              <w:t>Değeri</w:t>
            </w:r>
          </w:p>
        </w:tc>
        <w:tc>
          <w:tcPr>
            <w:tcW w:w="768" w:type="pct"/>
            <w:tcBorders>
              <w:top w:val="single" w:sz="4" w:space="0" w:color="7F7F7F"/>
              <w:bottom w:val="single" w:sz="4" w:space="0" w:color="7F7F7F"/>
            </w:tcBorders>
            <w:vAlign w:val="center"/>
          </w:tcPr>
          <w:p w:rsidR="00310D74" w:rsidRPr="00EB442A" w:rsidRDefault="00310D74" w:rsidP="00EB442A">
            <w:pPr>
              <w:spacing w:line="276" w:lineRule="auto"/>
              <w:rPr>
                <w:color w:val="000000"/>
                <w:sz w:val="18"/>
                <w:szCs w:val="18"/>
              </w:rPr>
            </w:pPr>
            <w:r w:rsidRPr="00EB442A">
              <w:rPr>
                <w:color w:val="000000"/>
                <w:sz w:val="18"/>
                <w:szCs w:val="18"/>
              </w:rPr>
              <w:t>Proje Tamamlanınca</w:t>
            </w:r>
          </w:p>
        </w:tc>
        <w:tc>
          <w:tcPr>
            <w:tcW w:w="904" w:type="pct"/>
            <w:tcBorders>
              <w:top w:val="single" w:sz="4" w:space="0" w:color="7F7F7F"/>
              <w:bottom w:val="single" w:sz="4" w:space="0" w:color="7F7F7F"/>
            </w:tcBorders>
            <w:vAlign w:val="center"/>
          </w:tcPr>
          <w:p w:rsidR="00310D74" w:rsidRPr="00EB442A" w:rsidRDefault="00310D74" w:rsidP="00EB442A">
            <w:pPr>
              <w:spacing w:line="276" w:lineRule="auto"/>
              <w:rPr>
                <w:color w:val="000000"/>
                <w:sz w:val="18"/>
                <w:szCs w:val="18"/>
              </w:rPr>
            </w:pPr>
            <w:r w:rsidRPr="00EB442A">
              <w:rPr>
                <w:color w:val="000000"/>
                <w:sz w:val="18"/>
                <w:szCs w:val="18"/>
              </w:rPr>
              <w:t>Net Bugünkü</w:t>
            </w:r>
          </w:p>
          <w:p w:rsidR="00310D74" w:rsidRPr="00EB442A" w:rsidRDefault="00310D74" w:rsidP="00EB442A">
            <w:pPr>
              <w:spacing w:line="276" w:lineRule="auto"/>
              <w:rPr>
                <w:color w:val="000000"/>
                <w:sz w:val="18"/>
                <w:szCs w:val="18"/>
              </w:rPr>
            </w:pPr>
            <w:r w:rsidRPr="00EB442A">
              <w:rPr>
                <w:color w:val="000000"/>
                <w:sz w:val="18"/>
                <w:szCs w:val="18"/>
              </w:rPr>
              <w:t>Değer</w:t>
            </w:r>
          </w:p>
        </w:tc>
      </w:tr>
      <w:tr w:rsidR="00310D74" w:rsidRPr="00321A56">
        <w:trPr>
          <w:trHeight w:val="20"/>
        </w:trPr>
        <w:tc>
          <w:tcPr>
            <w:tcW w:w="591" w:type="pct"/>
            <w:vMerge/>
            <w:vAlign w:val="center"/>
          </w:tcPr>
          <w:p w:rsidR="00310D74" w:rsidRPr="00EB442A" w:rsidRDefault="00310D74" w:rsidP="00EB442A">
            <w:pPr>
              <w:spacing w:line="276" w:lineRule="auto"/>
              <w:rPr>
                <w:b/>
                <w:bCs/>
                <w:color w:val="000000"/>
                <w:sz w:val="18"/>
                <w:szCs w:val="18"/>
              </w:rPr>
            </w:pPr>
          </w:p>
        </w:tc>
        <w:tc>
          <w:tcPr>
            <w:tcW w:w="695" w:type="pct"/>
            <w:vAlign w:val="center"/>
          </w:tcPr>
          <w:p w:rsidR="00310D74" w:rsidRPr="00EB442A" w:rsidRDefault="00310D74" w:rsidP="00EB442A">
            <w:pPr>
              <w:spacing w:line="276" w:lineRule="auto"/>
              <w:rPr>
                <w:color w:val="000000"/>
                <w:sz w:val="18"/>
                <w:szCs w:val="18"/>
              </w:rPr>
            </w:pPr>
            <w:r w:rsidRPr="00EB442A">
              <w:rPr>
                <w:color w:val="000000"/>
                <w:sz w:val="18"/>
                <w:szCs w:val="18"/>
              </w:rPr>
              <w:t>26.900.475,09</w:t>
            </w:r>
          </w:p>
        </w:tc>
        <w:tc>
          <w:tcPr>
            <w:tcW w:w="649" w:type="pct"/>
            <w:vAlign w:val="center"/>
          </w:tcPr>
          <w:p w:rsidR="00310D74" w:rsidRPr="00EB442A" w:rsidRDefault="00310D74" w:rsidP="00EB442A">
            <w:pPr>
              <w:spacing w:line="276" w:lineRule="auto"/>
              <w:rPr>
                <w:color w:val="000000"/>
                <w:sz w:val="18"/>
                <w:szCs w:val="18"/>
              </w:rPr>
            </w:pPr>
            <w:r w:rsidRPr="00EB442A">
              <w:rPr>
                <w:color w:val="000000"/>
                <w:sz w:val="18"/>
                <w:szCs w:val="18"/>
              </w:rPr>
              <w:t>55.245.546,00</w:t>
            </w:r>
          </w:p>
        </w:tc>
        <w:tc>
          <w:tcPr>
            <w:tcW w:w="697" w:type="pct"/>
            <w:vAlign w:val="center"/>
          </w:tcPr>
          <w:p w:rsidR="00310D74" w:rsidRPr="00EB442A" w:rsidRDefault="00310D74" w:rsidP="00EB442A">
            <w:pPr>
              <w:spacing w:line="276" w:lineRule="auto"/>
              <w:rPr>
                <w:color w:val="000000"/>
                <w:sz w:val="18"/>
                <w:szCs w:val="18"/>
              </w:rPr>
            </w:pPr>
            <w:r w:rsidRPr="00EB442A">
              <w:rPr>
                <w:color w:val="000000"/>
                <w:sz w:val="18"/>
                <w:szCs w:val="18"/>
              </w:rPr>
              <w:t>196.140.752,81</w:t>
            </w:r>
          </w:p>
        </w:tc>
        <w:tc>
          <w:tcPr>
            <w:tcW w:w="697" w:type="pct"/>
            <w:vAlign w:val="center"/>
          </w:tcPr>
          <w:p w:rsidR="00310D74" w:rsidRPr="00EB442A" w:rsidRDefault="00310D74" w:rsidP="00EB442A">
            <w:pPr>
              <w:spacing w:line="276" w:lineRule="auto"/>
              <w:rPr>
                <w:color w:val="000000"/>
                <w:sz w:val="18"/>
                <w:szCs w:val="18"/>
              </w:rPr>
            </w:pPr>
            <w:r w:rsidRPr="00EB442A">
              <w:rPr>
                <w:color w:val="000000"/>
                <w:sz w:val="18"/>
                <w:szCs w:val="18"/>
              </w:rPr>
              <w:t>362.978.680,53</w:t>
            </w:r>
          </w:p>
        </w:tc>
        <w:tc>
          <w:tcPr>
            <w:tcW w:w="768" w:type="pct"/>
            <w:vAlign w:val="center"/>
          </w:tcPr>
          <w:p w:rsidR="00310D74" w:rsidRPr="00EB442A" w:rsidRDefault="00310D74" w:rsidP="00EB442A">
            <w:pPr>
              <w:spacing w:line="276" w:lineRule="auto"/>
              <w:rPr>
                <w:color w:val="000000"/>
                <w:sz w:val="18"/>
                <w:szCs w:val="18"/>
              </w:rPr>
            </w:pPr>
            <w:r w:rsidRPr="00EB442A">
              <w:rPr>
                <w:color w:val="000000"/>
                <w:sz w:val="18"/>
                <w:szCs w:val="18"/>
              </w:rPr>
              <w:t>1.361.170.051,99</w:t>
            </w:r>
          </w:p>
        </w:tc>
        <w:tc>
          <w:tcPr>
            <w:tcW w:w="904" w:type="pct"/>
            <w:vAlign w:val="center"/>
          </w:tcPr>
          <w:p w:rsidR="00310D74" w:rsidRPr="00EB442A" w:rsidRDefault="00310D74" w:rsidP="00EB442A">
            <w:pPr>
              <w:spacing w:line="276" w:lineRule="auto"/>
              <w:rPr>
                <w:color w:val="000000"/>
                <w:sz w:val="18"/>
                <w:szCs w:val="18"/>
              </w:rPr>
            </w:pPr>
            <w:r w:rsidRPr="00EB442A">
              <w:rPr>
                <w:color w:val="000000"/>
                <w:sz w:val="18"/>
                <w:szCs w:val="18"/>
              </w:rPr>
              <w:t>850.582.736,17</w:t>
            </w:r>
          </w:p>
        </w:tc>
      </w:tr>
      <w:tr w:rsidR="00310D74" w:rsidRPr="00321A56">
        <w:trPr>
          <w:trHeight w:val="20"/>
        </w:trPr>
        <w:tc>
          <w:tcPr>
            <w:tcW w:w="591" w:type="pct"/>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w:t>
            </w:r>
          </w:p>
        </w:tc>
        <w:tc>
          <w:tcPr>
            <w:tcW w:w="2041" w:type="pct"/>
            <w:gridSpan w:val="3"/>
            <w:tcBorders>
              <w:top w:val="single" w:sz="4" w:space="0" w:color="7F7F7F"/>
              <w:bottom w:val="single" w:sz="4" w:space="0" w:color="7F7F7F"/>
            </w:tcBorders>
            <w:vAlign w:val="center"/>
          </w:tcPr>
          <w:p w:rsidR="00310D74" w:rsidRPr="00EB442A" w:rsidRDefault="00310D74" w:rsidP="00EB442A">
            <w:pPr>
              <w:spacing w:line="276" w:lineRule="auto"/>
              <w:jc w:val="center"/>
              <w:rPr>
                <w:b/>
                <w:bCs/>
                <w:color w:val="000000"/>
                <w:sz w:val="18"/>
                <w:szCs w:val="18"/>
              </w:rPr>
            </w:pPr>
            <w:r w:rsidRPr="00EB442A">
              <w:rPr>
                <w:b/>
                <w:bCs/>
                <w:color w:val="000000"/>
                <w:sz w:val="18"/>
                <w:szCs w:val="18"/>
              </w:rPr>
              <w:t>278.286.773,90</w:t>
            </w:r>
          </w:p>
        </w:tc>
        <w:tc>
          <w:tcPr>
            <w:tcW w:w="697" w:type="pct"/>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362.978.680,53</w:t>
            </w:r>
          </w:p>
        </w:tc>
        <w:tc>
          <w:tcPr>
            <w:tcW w:w="768" w:type="pct"/>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1.361.170.051,99</w:t>
            </w:r>
          </w:p>
        </w:tc>
        <w:tc>
          <w:tcPr>
            <w:tcW w:w="904" w:type="pct"/>
            <w:tcBorders>
              <w:top w:val="single" w:sz="4" w:space="0" w:color="7F7F7F"/>
              <w:bottom w:val="single" w:sz="4" w:space="0" w:color="7F7F7F"/>
            </w:tcBorders>
            <w:vAlign w:val="center"/>
          </w:tcPr>
          <w:p w:rsidR="00310D74" w:rsidRPr="00EB442A" w:rsidRDefault="00310D74" w:rsidP="00EB442A">
            <w:pPr>
              <w:spacing w:line="276" w:lineRule="auto"/>
              <w:rPr>
                <w:b/>
                <w:bCs/>
                <w:color w:val="000000"/>
                <w:sz w:val="18"/>
                <w:szCs w:val="18"/>
              </w:rPr>
            </w:pPr>
            <w:r w:rsidRPr="00EB442A">
              <w:rPr>
                <w:b/>
                <w:bCs/>
                <w:color w:val="000000"/>
                <w:sz w:val="18"/>
                <w:szCs w:val="18"/>
              </w:rPr>
              <w:t>850.582.736,17</w:t>
            </w:r>
          </w:p>
        </w:tc>
      </w:tr>
    </w:tbl>
    <w:p w:rsidR="00310D74" w:rsidRDefault="00310D74" w:rsidP="00893C76">
      <w:pPr>
        <w:jc w:val="both"/>
        <w:rPr>
          <w:sz w:val="20"/>
          <w:szCs w:val="20"/>
        </w:rPr>
      </w:pPr>
    </w:p>
    <w:p w:rsidR="00310D74" w:rsidRDefault="00310D74" w:rsidP="00ED5F1E">
      <w:pPr>
        <w:ind w:firstLine="284"/>
        <w:jc w:val="both"/>
        <w:rPr>
          <w:sz w:val="20"/>
          <w:szCs w:val="20"/>
        </w:rPr>
      </w:pPr>
      <w:r>
        <w:rPr>
          <w:sz w:val="20"/>
          <w:szCs w:val="20"/>
        </w:rPr>
        <w:t>Sonuçlar incelendiğinde; kentsel dönüşüm projesi ile 1.180 hak sahiplerinin toplam karı yaklaşık 278.000.000 TL iken proje alanında tüzede var olan araçlardan imar uygulamasının kullanılması durumunda ulaşılan toplam değer yaklaşık 363.000.000 TL olarak hesaplanmıştır. Ayrıca, imar uygulaması ile yeni oluşan parsellerin imar haklarının kullanılması ile kar 1.360.000.000 TL ve bu değerin net bugünkü değeri 850.000.000 TL olarak hesaplanmıştır. Bu sonuçlara göre TOKİ tarafından kullanım eşdeğerliğe dayalı dönüşüm yöntemi hak sahipleri açısından başarısızdır.</w:t>
      </w:r>
      <w:r w:rsidR="00ED5F1E">
        <w:rPr>
          <w:sz w:val="20"/>
          <w:szCs w:val="20"/>
        </w:rPr>
        <w:t xml:space="preserve"> </w:t>
      </w:r>
      <w:r>
        <w:rPr>
          <w:sz w:val="20"/>
          <w:szCs w:val="20"/>
        </w:rPr>
        <w:t>Ayrıca, projenin tasarım kısmında 1.000 m²’den küçük boş parseli olan hak sahiplerinin kentsel dönüşüme katılım şekilleri belirlenirken TOKİ’ye satış seçeneğinin konut tercihinden daha fazla kar ortaya koyması (Şekil - 4) ile hak sahiplerinin arsalarını TOKİ’ye satma seçeneğine yönlendirildiği sonucu çıkarılmaktadır. Aynı şekilde inceleme konusu 1.180 hak sahibinden boş parseli olanların hiçbiri konut tercihinde bulunmamıştır (Çizelge - 1). Bu şekilde imar hakkını kullanmayan iyelerden satın alınan mülkiyet hakları, dönüşüm projesi kapsamında yapılan gelir paylaşımına aktarılmıştır.</w:t>
      </w:r>
    </w:p>
    <w:p w:rsidR="00310D74" w:rsidRDefault="00310D74" w:rsidP="00C46669">
      <w:pPr>
        <w:jc w:val="both"/>
        <w:rPr>
          <w:sz w:val="20"/>
          <w:szCs w:val="20"/>
        </w:rPr>
      </w:pPr>
    </w:p>
    <w:p w:rsidR="00310D74" w:rsidRPr="00850672" w:rsidRDefault="00850672" w:rsidP="00893C76">
      <w:pPr>
        <w:jc w:val="both"/>
        <w:rPr>
          <w:rFonts w:ascii="Arial" w:hAnsi="Arial" w:cs="Arial"/>
          <w:b/>
          <w:bCs/>
          <w:sz w:val="22"/>
          <w:szCs w:val="22"/>
        </w:rPr>
      </w:pPr>
      <w:r w:rsidRPr="00850672">
        <w:rPr>
          <w:rFonts w:ascii="Arial" w:hAnsi="Arial" w:cs="Arial"/>
          <w:b/>
          <w:bCs/>
          <w:sz w:val="22"/>
          <w:szCs w:val="22"/>
        </w:rPr>
        <w:t>4. Sonuç</w:t>
      </w:r>
    </w:p>
    <w:p w:rsidR="00310D74" w:rsidRDefault="00310D74" w:rsidP="00893C76">
      <w:pPr>
        <w:jc w:val="both"/>
        <w:rPr>
          <w:sz w:val="20"/>
          <w:szCs w:val="20"/>
        </w:rPr>
      </w:pPr>
    </w:p>
    <w:p w:rsidR="00310D74" w:rsidRDefault="00310D74" w:rsidP="00893C76">
      <w:pPr>
        <w:jc w:val="both"/>
        <w:rPr>
          <w:sz w:val="20"/>
          <w:szCs w:val="20"/>
        </w:rPr>
      </w:pPr>
      <w:r>
        <w:rPr>
          <w:sz w:val="20"/>
          <w:szCs w:val="20"/>
        </w:rPr>
        <w:t xml:space="preserve">2985 sayılı Toplu Konut Kanununa göre </w:t>
      </w:r>
      <w:r w:rsidRPr="00893C76">
        <w:rPr>
          <w:sz w:val="20"/>
          <w:szCs w:val="20"/>
        </w:rPr>
        <w:t>TOKİ, gecekondu alanlarının boşaltılmasına veya iyileştirilmesine yönelik gecekondu projeleri geliştirme, finanse etme ve inşaat uygulamaları yapma konusunda</w:t>
      </w:r>
      <w:r>
        <w:rPr>
          <w:sz w:val="20"/>
          <w:szCs w:val="20"/>
        </w:rPr>
        <w:t xml:space="preserve"> yetkilendirilmiştir. TOKİ, g</w:t>
      </w:r>
      <w:r w:rsidRPr="00893C76">
        <w:rPr>
          <w:sz w:val="20"/>
          <w:szCs w:val="20"/>
        </w:rPr>
        <w:t>ecekondu bölgesinde</w:t>
      </w:r>
      <w:r>
        <w:rPr>
          <w:sz w:val="20"/>
          <w:szCs w:val="20"/>
        </w:rPr>
        <w:t>ki</w:t>
      </w:r>
      <w:r w:rsidRPr="00893C76">
        <w:rPr>
          <w:sz w:val="20"/>
          <w:szCs w:val="20"/>
        </w:rPr>
        <w:t xml:space="preserve"> hak sahipleri</w:t>
      </w:r>
      <w:r>
        <w:rPr>
          <w:sz w:val="20"/>
          <w:szCs w:val="20"/>
        </w:rPr>
        <w:t xml:space="preserve">nin </w:t>
      </w:r>
      <w:r w:rsidRPr="00893C76">
        <w:rPr>
          <w:sz w:val="20"/>
          <w:szCs w:val="20"/>
        </w:rPr>
        <w:t>hak konusu</w:t>
      </w:r>
      <w:r>
        <w:rPr>
          <w:sz w:val="20"/>
          <w:szCs w:val="20"/>
        </w:rPr>
        <w:t xml:space="preserve"> olan</w:t>
      </w:r>
      <w:r w:rsidRPr="00893C76">
        <w:rPr>
          <w:sz w:val="20"/>
          <w:szCs w:val="20"/>
        </w:rPr>
        <w:t xml:space="preserve"> taşınmazlarının değerini tespit etme ve hak sahipleri ile anlaşma koşullarını belirleyerek </w:t>
      </w:r>
      <w:proofErr w:type="spellStart"/>
      <w:r w:rsidRPr="00893C76">
        <w:rPr>
          <w:sz w:val="20"/>
          <w:szCs w:val="20"/>
        </w:rPr>
        <w:t>muvafakat</w:t>
      </w:r>
      <w:r>
        <w:rPr>
          <w:sz w:val="20"/>
          <w:szCs w:val="20"/>
        </w:rPr>
        <w:t>name</w:t>
      </w:r>
      <w:proofErr w:type="spellEnd"/>
      <w:r>
        <w:rPr>
          <w:sz w:val="20"/>
          <w:szCs w:val="20"/>
        </w:rPr>
        <w:t xml:space="preserve"> yapma hakkına da sahiptir.</w:t>
      </w:r>
    </w:p>
    <w:p w:rsidR="00310D74" w:rsidRDefault="00310D74" w:rsidP="00850672">
      <w:pPr>
        <w:ind w:firstLine="284"/>
        <w:jc w:val="both"/>
        <w:rPr>
          <w:sz w:val="20"/>
          <w:szCs w:val="20"/>
        </w:rPr>
      </w:pPr>
      <w:r w:rsidRPr="00893C76">
        <w:rPr>
          <w:sz w:val="20"/>
          <w:szCs w:val="20"/>
        </w:rPr>
        <w:t xml:space="preserve">Ayazma Kentsel Dönüşüm Projesi </w:t>
      </w:r>
      <w:proofErr w:type="spellStart"/>
      <w:proofErr w:type="gramStart"/>
      <w:r w:rsidRPr="00893C76">
        <w:rPr>
          <w:sz w:val="20"/>
          <w:szCs w:val="20"/>
        </w:rPr>
        <w:t>kapsamında</w:t>
      </w:r>
      <w:r>
        <w:rPr>
          <w:sz w:val="20"/>
          <w:szCs w:val="20"/>
        </w:rPr>
        <w:t>TOKİ,kendi</w:t>
      </w:r>
      <w:proofErr w:type="spellEnd"/>
      <w:proofErr w:type="gramEnd"/>
      <w:r>
        <w:rPr>
          <w:sz w:val="20"/>
          <w:szCs w:val="20"/>
        </w:rPr>
        <w:t xml:space="preserve"> belirlediği anlaşma esaslarına göre, bölgedeki hak sahipleri ile anlaşmalar yapmış, alanı boşaltmış, elde ettiği arazide gelir paylaşım modeliyle yeni konut projesi başlatmıştır. </w:t>
      </w:r>
    </w:p>
    <w:p w:rsidR="00310D74" w:rsidRDefault="00310D74" w:rsidP="00850672">
      <w:pPr>
        <w:ind w:firstLine="284"/>
        <w:jc w:val="both"/>
        <w:rPr>
          <w:sz w:val="20"/>
          <w:szCs w:val="20"/>
        </w:rPr>
      </w:pPr>
      <w:r>
        <w:rPr>
          <w:sz w:val="20"/>
          <w:szCs w:val="20"/>
        </w:rPr>
        <w:t xml:space="preserve">Yasal hak sahiplerinin uygulanan projedeki ekonomik </w:t>
      </w:r>
      <w:proofErr w:type="spellStart"/>
      <w:r>
        <w:rPr>
          <w:sz w:val="20"/>
          <w:szCs w:val="20"/>
        </w:rPr>
        <w:t>kazanımlarıincelendiğinde</w:t>
      </w:r>
      <w:proofErr w:type="spellEnd"/>
      <w:r>
        <w:rPr>
          <w:sz w:val="20"/>
          <w:szCs w:val="20"/>
        </w:rPr>
        <w:t xml:space="preserve"> şu sonuçlara ulaşılmaktadır:</w:t>
      </w:r>
    </w:p>
    <w:p w:rsidR="00310D74" w:rsidRDefault="00310D74" w:rsidP="00893C76">
      <w:pPr>
        <w:jc w:val="both"/>
        <w:rPr>
          <w:sz w:val="20"/>
          <w:szCs w:val="20"/>
        </w:rPr>
      </w:pPr>
    </w:p>
    <w:p w:rsidR="00310D74" w:rsidRDefault="00310D74" w:rsidP="00D60D39">
      <w:pPr>
        <w:pStyle w:val="ListeParagraf"/>
        <w:numPr>
          <w:ilvl w:val="0"/>
          <w:numId w:val="4"/>
        </w:numPr>
        <w:jc w:val="both"/>
        <w:rPr>
          <w:sz w:val="20"/>
          <w:szCs w:val="20"/>
        </w:rPr>
      </w:pPr>
      <w:r>
        <w:rPr>
          <w:sz w:val="20"/>
          <w:szCs w:val="20"/>
        </w:rPr>
        <w:t>M</w:t>
      </w:r>
      <w:r w:rsidRPr="00D60D39">
        <w:rPr>
          <w:sz w:val="20"/>
          <w:szCs w:val="20"/>
        </w:rPr>
        <w:t xml:space="preserve">evcut </w:t>
      </w:r>
      <w:r>
        <w:rPr>
          <w:sz w:val="20"/>
          <w:szCs w:val="20"/>
        </w:rPr>
        <w:t>tüzede</w:t>
      </w:r>
      <w:r w:rsidRPr="00D60D39">
        <w:rPr>
          <w:sz w:val="20"/>
          <w:szCs w:val="20"/>
        </w:rPr>
        <w:t xml:space="preserve"> var olan imar uygulamasının </w:t>
      </w:r>
      <w:r>
        <w:rPr>
          <w:sz w:val="20"/>
          <w:szCs w:val="20"/>
        </w:rPr>
        <w:t>k</w:t>
      </w:r>
      <w:r w:rsidRPr="00D60D39">
        <w:rPr>
          <w:sz w:val="20"/>
          <w:szCs w:val="20"/>
        </w:rPr>
        <w:t>entsel dönüşüm projelerinde kullanılması hak sahi</w:t>
      </w:r>
      <w:r>
        <w:rPr>
          <w:sz w:val="20"/>
          <w:szCs w:val="20"/>
        </w:rPr>
        <w:t xml:space="preserve">plerinin ekonomik kazanımlarını </w:t>
      </w:r>
      <w:r w:rsidRPr="00D60D39">
        <w:rPr>
          <w:sz w:val="20"/>
          <w:szCs w:val="20"/>
        </w:rPr>
        <w:t xml:space="preserve">arttırmaktadır. </w:t>
      </w:r>
    </w:p>
    <w:p w:rsidR="00310D74" w:rsidRDefault="00310D74" w:rsidP="00D60D39">
      <w:pPr>
        <w:pStyle w:val="ListeParagraf"/>
        <w:numPr>
          <w:ilvl w:val="0"/>
          <w:numId w:val="4"/>
        </w:numPr>
        <w:jc w:val="both"/>
        <w:rPr>
          <w:sz w:val="20"/>
          <w:szCs w:val="20"/>
        </w:rPr>
      </w:pPr>
      <w:r>
        <w:rPr>
          <w:sz w:val="20"/>
          <w:szCs w:val="20"/>
        </w:rPr>
        <w:t>İmar uygulamasından sonra oluşan yeni yapılaşma koşullarıyla bölgede taşınmaz değerleri artmaktadır. Bu artış kamuya ya da mal sahiplerine döndürülememektedir.</w:t>
      </w:r>
    </w:p>
    <w:p w:rsidR="00310D74" w:rsidRDefault="00310D74" w:rsidP="00D60D39">
      <w:pPr>
        <w:pStyle w:val="ListeParagraf"/>
        <w:numPr>
          <w:ilvl w:val="0"/>
          <w:numId w:val="4"/>
        </w:numPr>
        <w:jc w:val="both"/>
        <w:rPr>
          <w:sz w:val="20"/>
          <w:szCs w:val="20"/>
        </w:rPr>
      </w:pPr>
      <w:r>
        <w:rPr>
          <w:sz w:val="20"/>
          <w:szCs w:val="20"/>
        </w:rPr>
        <w:t>Hak sahibinin imar uygulamasına katıldıktan sonra arsasını mevcut piyasa koşullarında satması veya kat karşılığı vermesi durumunda elde edeceği gelir, mevcut TOKİ projesinden daha fazladır.</w:t>
      </w:r>
    </w:p>
    <w:p w:rsidR="00310D74" w:rsidRDefault="00310D74" w:rsidP="00D60D39">
      <w:pPr>
        <w:pStyle w:val="ListeParagraf"/>
        <w:numPr>
          <w:ilvl w:val="0"/>
          <w:numId w:val="4"/>
        </w:numPr>
        <w:jc w:val="both"/>
        <w:rPr>
          <w:sz w:val="20"/>
          <w:szCs w:val="20"/>
        </w:rPr>
      </w:pPr>
      <w:r>
        <w:rPr>
          <w:sz w:val="20"/>
          <w:szCs w:val="20"/>
        </w:rPr>
        <w:t xml:space="preserve">İmar uygulamasıyla hak sahiplerinin elde ettiği ekonomik kazanımların, boş </w:t>
      </w:r>
      <w:proofErr w:type="spellStart"/>
      <w:r>
        <w:rPr>
          <w:sz w:val="20"/>
          <w:szCs w:val="20"/>
        </w:rPr>
        <w:t>parseliolan</w:t>
      </w:r>
      <w:proofErr w:type="spellEnd"/>
      <w:r>
        <w:rPr>
          <w:sz w:val="20"/>
          <w:szCs w:val="20"/>
        </w:rPr>
        <w:t xml:space="preserve"> hak sahipleri için (Şekil 5) yaklaşık sekiz katına, üzerinde tapulu yapısı (Şekil 6) ve üzerinde tapusuz yapısı (Şekil 7) olan hak sahipleri için yaklaşık beş katına çıktığı görülmektedir.</w:t>
      </w:r>
    </w:p>
    <w:p w:rsidR="00310D74" w:rsidRDefault="00310D74" w:rsidP="00D60D39">
      <w:pPr>
        <w:pStyle w:val="ListeParagraf"/>
        <w:numPr>
          <w:ilvl w:val="0"/>
          <w:numId w:val="4"/>
        </w:numPr>
        <w:jc w:val="both"/>
        <w:rPr>
          <w:sz w:val="20"/>
          <w:szCs w:val="20"/>
        </w:rPr>
      </w:pPr>
      <w:r>
        <w:rPr>
          <w:sz w:val="20"/>
          <w:szCs w:val="20"/>
        </w:rPr>
        <w:t xml:space="preserve">TOKİ tarafından kentsel dönüşüm uygulamalarında değer </w:t>
      </w:r>
      <w:proofErr w:type="spellStart"/>
      <w:r>
        <w:rPr>
          <w:sz w:val="20"/>
          <w:szCs w:val="20"/>
        </w:rPr>
        <w:t>eşitliğikullanılması</w:t>
      </w:r>
      <w:proofErr w:type="spellEnd"/>
      <w:r>
        <w:rPr>
          <w:sz w:val="20"/>
          <w:szCs w:val="20"/>
        </w:rPr>
        <w:t xml:space="preserve"> </w:t>
      </w:r>
      <w:proofErr w:type="spellStart"/>
      <w:r>
        <w:rPr>
          <w:sz w:val="20"/>
          <w:szCs w:val="20"/>
        </w:rPr>
        <w:t>iletaşınmazı</w:t>
      </w:r>
      <w:proofErr w:type="spellEnd"/>
      <w:r>
        <w:rPr>
          <w:sz w:val="20"/>
          <w:szCs w:val="20"/>
        </w:rPr>
        <w:t xml:space="preserve"> üzerinde imar hakkını kullanmamış hak sahipleri için dezavantaj yaratmaktadır.</w:t>
      </w:r>
    </w:p>
    <w:p w:rsidR="00310D74" w:rsidRDefault="00310D74" w:rsidP="00D60D39">
      <w:pPr>
        <w:pStyle w:val="ListeParagraf"/>
        <w:numPr>
          <w:ilvl w:val="0"/>
          <w:numId w:val="4"/>
        </w:numPr>
        <w:jc w:val="both"/>
        <w:rPr>
          <w:sz w:val="20"/>
          <w:szCs w:val="20"/>
        </w:rPr>
      </w:pPr>
      <w:r>
        <w:rPr>
          <w:sz w:val="20"/>
          <w:szCs w:val="20"/>
        </w:rPr>
        <w:t xml:space="preserve">Ayazma projesinde </w:t>
      </w:r>
      <w:r w:rsidRPr="00446A8F">
        <w:rPr>
          <w:sz w:val="20"/>
          <w:szCs w:val="20"/>
        </w:rPr>
        <w:t>yasal hak sahipleri</w:t>
      </w:r>
      <w:r>
        <w:rPr>
          <w:sz w:val="20"/>
          <w:szCs w:val="20"/>
        </w:rPr>
        <w:t xml:space="preserve"> belirlenirken mevcut tüzede var olmayan bir sınıflandırmaya gidilmiştir. Hak sahipleri öncelikle fiziksel inşaat durumlarına göre</w:t>
      </w:r>
      <w:r w:rsidRPr="00446A8F">
        <w:rPr>
          <w:sz w:val="20"/>
          <w:szCs w:val="20"/>
        </w:rPr>
        <w:t xml:space="preserve"> boş </w:t>
      </w:r>
      <w:proofErr w:type="spellStart"/>
      <w:r>
        <w:rPr>
          <w:sz w:val="20"/>
          <w:szCs w:val="20"/>
        </w:rPr>
        <w:t>parseli</w:t>
      </w:r>
      <w:r w:rsidRPr="00446A8F">
        <w:rPr>
          <w:sz w:val="20"/>
          <w:szCs w:val="20"/>
        </w:rPr>
        <w:t>olan</w:t>
      </w:r>
      <w:proofErr w:type="spellEnd"/>
      <w:r>
        <w:rPr>
          <w:sz w:val="20"/>
          <w:szCs w:val="20"/>
        </w:rPr>
        <w:t xml:space="preserve"> ve</w:t>
      </w:r>
      <w:r w:rsidRPr="00446A8F">
        <w:rPr>
          <w:sz w:val="20"/>
          <w:szCs w:val="20"/>
        </w:rPr>
        <w:t xml:space="preserve"> üzerinde tapulu/tapusuz yapısı </w:t>
      </w:r>
      <w:proofErr w:type="spellStart"/>
      <w:r w:rsidRPr="00446A8F">
        <w:rPr>
          <w:sz w:val="20"/>
          <w:szCs w:val="20"/>
        </w:rPr>
        <w:t>olan</w:t>
      </w:r>
      <w:r>
        <w:rPr>
          <w:sz w:val="20"/>
          <w:szCs w:val="20"/>
        </w:rPr>
        <w:t>olmak</w:t>
      </w:r>
      <w:proofErr w:type="spellEnd"/>
      <w:r>
        <w:rPr>
          <w:sz w:val="20"/>
          <w:szCs w:val="20"/>
        </w:rPr>
        <w:t xml:space="preserve"> üzere 2’ye ve daha sonra anlamsız alan ölçütlerine göre sınıflandırılmıştır.</w:t>
      </w:r>
    </w:p>
    <w:p w:rsidR="00310D74" w:rsidRDefault="00310D74" w:rsidP="00893C76">
      <w:pPr>
        <w:jc w:val="both"/>
        <w:rPr>
          <w:sz w:val="20"/>
          <w:szCs w:val="20"/>
        </w:rPr>
      </w:pPr>
    </w:p>
    <w:p w:rsidR="00310D74" w:rsidRDefault="00310D74" w:rsidP="00850672">
      <w:pPr>
        <w:ind w:firstLine="284"/>
        <w:jc w:val="both"/>
        <w:rPr>
          <w:sz w:val="20"/>
          <w:szCs w:val="20"/>
        </w:rPr>
      </w:pPr>
      <w:r>
        <w:rPr>
          <w:sz w:val="20"/>
          <w:szCs w:val="20"/>
        </w:rPr>
        <w:t xml:space="preserve">Bu çalışmada, </w:t>
      </w:r>
      <w:r w:rsidRPr="00A7086C">
        <w:rPr>
          <w:sz w:val="20"/>
          <w:szCs w:val="20"/>
        </w:rPr>
        <w:t>Ayazma projesi örneğinde kentsel dönüşüm projelerinde 3194 sayılı imar kanunu ve uygulama yönetmeliği esaslarına göre imar uygulamasının kullanılması denenmiştir. TOKİ tarafından yapılan uygulama ile 18</w:t>
      </w:r>
      <w:r>
        <w:rPr>
          <w:sz w:val="20"/>
          <w:szCs w:val="20"/>
        </w:rPr>
        <w:t>’inci m</w:t>
      </w:r>
      <w:r w:rsidRPr="00A7086C">
        <w:rPr>
          <w:sz w:val="20"/>
          <w:szCs w:val="20"/>
        </w:rPr>
        <w:t>adde uygulaması hak sahipliği, mülkiyet durumları ve ekonomik kazanımlar açısından karşılaştırıl</w:t>
      </w:r>
      <w:r>
        <w:rPr>
          <w:sz w:val="20"/>
          <w:szCs w:val="20"/>
        </w:rPr>
        <w:t>dığında hak sahiplerinin ve proje uygulayıcısının ekonomik kazanımlarının arttığı görülmüştür.</w:t>
      </w:r>
    </w:p>
    <w:p w:rsidR="00310D74" w:rsidRDefault="00310D74" w:rsidP="00893C76">
      <w:pPr>
        <w:jc w:val="both"/>
        <w:rPr>
          <w:sz w:val="20"/>
          <w:szCs w:val="20"/>
        </w:rPr>
      </w:pPr>
    </w:p>
    <w:p w:rsidR="00310D74" w:rsidRPr="005205E1" w:rsidRDefault="005205E1" w:rsidP="00893C76">
      <w:pPr>
        <w:jc w:val="both"/>
        <w:rPr>
          <w:rFonts w:ascii="Arial" w:hAnsi="Arial" w:cs="Arial"/>
          <w:b/>
          <w:bCs/>
          <w:sz w:val="22"/>
          <w:szCs w:val="22"/>
        </w:rPr>
      </w:pPr>
      <w:r w:rsidRPr="005205E1">
        <w:rPr>
          <w:rFonts w:ascii="Arial" w:hAnsi="Arial" w:cs="Arial"/>
          <w:b/>
          <w:bCs/>
          <w:sz w:val="22"/>
          <w:szCs w:val="22"/>
        </w:rPr>
        <w:t>Kaynaklar</w:t>
      </w:r>
    </w:p>
    <w:p w:rsidR="00310D74" w:rsidRDefault="00310D74" w:rsidP="00893C76">
      <w:pPr>
        <w:jc w:val="both"/>
        <w:rPr>
          <w:sz w:val="20"/>
          <w:szCs w:val="20"/>
        </w:rPr>
      </w:pPr>
    </w:p>
    <w:p w:rsidR="00310D74" w:rsidRDefault="00310D74" w:rsidP="00F863F1">
      <w:pPr>
        <w:jc w:val="both"/>
        <w:rPr>
          <w:sz w:val="20"/>
          <w:szCs w:val="20"/>
        </w:rPr>
      </w:pPr>
      <w:proofErr w:type="spellStart"/>
      <w:r>
        <w:rPr>
          <w:sz w:val="20"/>
          <w:szCs w:val="20"/>
        </w:rPr>
        <w:t>Gervan</w:t>
      </w:r>
      <w:proofErr w:type="spellEnd"/>
      <w:r>
        <w:rPr>
          <w:sz w:val="20"/>
          <w:szCs w:val="20"/>
        </w:rPr>
        <w:t xml:space="preserve"> A</w:t>
      </w:r>
      <w:proofErr w:type="gramStart"/>
      <w:r>
        <w:rPr>
          <w:sz w:val="20"/>
          <w:szCs w:val="20"/>
        </w:rPr>
        <w:t>.,</w:t>
      </w:r>
      <w:proofErr w:type="gramEnd"/>
      <w:r>
        <w:rPr>
          <w:sz w:val="20"/>
          <w:szCs w:val="20"/>
        </w:rPr>
        <w:t xml:space="preserve"> Kentsel Dönüşüm Projelerinde Mülkiyet Kazanımlarının Ekonomik Analizinin Ayazma Kentsel Dönüşüm Projesi Örneğinde İncelenmesi, Yayımlanmamış Yüksek Lisans </w:t>
      </w:r>
      <w:r w:rsidRPr="00F863F1">
        <w:rPr>
          <w:sz w:val="20"/>
          <w:szCs w:val="20"/>
        </w:rPr>
        <w:t>Tezi, Yıldız Teknik Üniversitesi, İstanbul.</w:t>
      </w:r>
    </w:p>
    <w:p w:rsidR="00310D74" w:rsidRDefault="00310D74" w:rsidP="00F863F1">
      <w:pPr>
        <w:jc w:val="both"/>
        <w:rPr>
          <w:sz w:val="20"/>
          <w:szCs w:val="20"/>
        </w:rPr>
      </w:pPr>
      <w:r>
        <w:rPr>
          <w:sz w:val="20"/>
          <w:szCs w:val="20"/>
        </w:rPr>
        <w:t xml:space="preserve">URL 1 </w:t>
      </w:r>
      <w:hyperlink r:id="rId15" w:history="1">
        <w:r w:rsidRPr="00091C13">
          <w:rPr>
            <w:rStyle w:val="Kpr"/>
            <w:sz w:val="20"/>
            <w:szCs w:val="20"/>
          </w:rPr>
          <w:t>http://www.kucukcekmece.bel.tr/images//yayinlarimiz/kitaplar/KentselDonusumKitabi.pdf</w:t>
        </w:r>
      </w:hyperlink>
      <w:r>
        <w:rPr>
          <w:sz w:val="20"/>
          <w:szCs w:val="20"/>
        </w:rPr>
        <w:t>, [Erişim Nisan, 2013]</w:t>
      </w:r>
    </w:p>
    <w:p w:rsidR="00310D74" w:rsidRDefault="00310D74" w:rsidP="007815C3">
      <w:pPr>
        <w:rPr>
          <w:sz w:val="20"/>
          <w:szCs w:val="20"/>
        </w:rPr>
      </w:pPr>
      <w:r>
        <w:rPr>
          <w:sz w:val="20"/>
          <w:szCs w:val="20"/>
        </w:rPr>
        <w:t xml:space="preserve">URL 2 </w:t>
      </w:r>
      <w:hyperlink r:id="rId16" w:history="1">
        <w:r w:rsidRPr="007A3642">
          <w:rPr>
            <w:rStyle w:val="Kpr"/>
            <w:sz w:val="20"/>
            <w:szCs w:val="20"/>
          </w:rPr>
          <w:t>http://www.emlakgyo.com.tr/_Assets/Upload/Report/eml1211011-basaksehir-my-world-europe-pdf08012013092332.pdf</w:t>
        </w:r>
      </w:hyperlink>
      <w:r>
        <w:rPr>
          <w:sz w:val="20"/>
          <w:szCs w:val="20"/>
        </w:rPr>
        <w:t>, [Erişim Nisan,2013]</w:t>
      </w:r>
    </w:p>
    <w:p w:rsidR="00310D74" w:rsidRDefault="00310D74" w:rsidP="00F863F1">
      <w:pPr>
        <w:jc w:val="both"/>
        <w:rPr>
          <w:sz w:val="20"/>
          <w:szCs w:val="20"/>
        </w:rPr>
      </w:pPr>
    </w:p>
    <w:p w:rsidR="00310D74" w:rsidRPr="006D11A3" w:rsidRDefault="00310D74" w:rsidP="00F863F1">
      <w:pPr>
        <w:jc w:val="both"/>
        <w:rPr>
          <w:sz w:val="20"/>
          <w:szCs w:val="20"/>
        </w:rPr>
      </w:pPr>
    </w:p>
    <w:sectPr w:rsidR="00310D74" w:rsidRPr="006D11A3" w:rsidSect="00ED5F1E">
      <w:headerReference w:type="even" r:id="rId17"/>
      <w:headerReference w:type="default" r:id="rId18"/>
      <w:headerReference w:type="first" r:id="rId19"/>
      <w:footerReference w:type="first" r:id="rId20"/>
      <w:pgSz w:w="11906" w:h="16838"/>
      <w:pgMar w:top="1418" w:right="1021" w:bottom="1247" w:left="102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5F1E" w:rsidRDefault="00ED5F1E" w:rsidP="00ED5F1E">
      <w:r>
        <w:separator/>
      </w:r>
    </w:p>
  </w:endnote>
  <w:endnote w:type="continuationSeparator" w:id="0">
    <w:p w:rsidR="00ED5F1E" w:rsidRDefault="00ED5F1E" w:rsidP="00ED5F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207C5" w:rsidRDefault="002207C5" w:rsidP="002207C5">
    <w:pPr>
      <w:pStyle w:val="Altbilgi"/>
      <w:pBdr>
        <w:top w:val="single" w:sz="4" w:space="1" w:color="A5A5A5"/>
      </w:pBdr>
      <w:spacing w:after="60"/>
      <w:rPr>
        <w:rFonts w:ascii="Arial" w:hAnsi="Arial" w:cs="Arial"/>
        <w:noProof/>
        <w:sz w:val="16"/>
        <w:szCs w:val="16"/>
      </w:rPr>
    </w:pPr>
    <w:r>
      <w:rPr>
        <w:rFonts w:ascii="Arial" w:hAnsi="Arial" w:cs="Arial"/>
        <w:noProof/>
        <w:sz w:val="16"/>
        <w:szCs w:val="16"/>
      </w:rPr>
      <w:t>* Sorumlu Yazar: Tel: +90 (2</w:t>
    </w:r>
    <w:r>
      <w:rPr>
        <w:rFonts w:ascii="Arial" w:hAnsi="Arial" w:cs="Arial"/>
        <w:noProof/>
        <w:sz w:val="16"/>
        <w:szCs w:val="16"/>
      </w:rPr>
      <w:t xml:space="preserve">12) </w:t>
    </w:r>
    <w:r>
      <w:rPr>
        <w:rFonts w:ascii="Arial" w:hAnsi="Arial" w:cs="Arial"/>
        <w:noProof/>
        <w:sz w:val="16"/>
        <w:szCs w:val="16"/>
      </w:rPr>
      <w:t>4551300 Faks: +90 (2</w:t>
    </w:r>
    <w:r>
      <w:rPr>
        <w:rFonts w:ascii="Arial" w:hAnsi="Arial" w:cs="Arial"/>
        <w:noProof/>
        <w:sz w:val="16"/>
        <w:szCs w:val="16"/>
      </w:rPr>
      <w:t>12)</w:t>
    </w:r>
  </w:p>
  <w:p w:rsidR="002207C5" w:rsidRDefault="002207C5" w:rsidP="002207C5">
    <w:pPr>
      <w:pStyle w:val="Altbilgi"/>
      <w:pBdr>
        <w:top w:val="single" w:sz="4" w:space="1" w:color="A5A5A5"/>
      </w:pBdr>
      <w:rPr>
        <w:rFonts w:ascii="Arial" w:hAnsi="Arial" w:cs="Arial"/>
        <w:sz w:val="16"/>
        <w:szCs w:val="16"/>
      </w:rPr>
    </w:pPr>
    <w:r>
      <w:rPr>
        <w:rFonts w:ascii="Arial" w:hAnsi="Arial" w:cs="Arial"/>
        <w:noProof/>
        <w:sz w:val="16"/>
        <w:szCs w:val="16"/>
      </w:rPr>
      <w:t xml:space="preserve">E-posta: </w:t>
    </w:r>
    <w:r w:rsidRPr="002207C5">
      <w:rPr>
        <w:rFonts w:ascii="Arial" w:hAnsi="Arial" w:cs="Arial"/>
        <w:noProof/>
        <w:sz w:val="16"/>
        <w:szCs w:val="16"/>
      </w:rPr>
      <w:t xml:space="preserve">aysegulgervan@gmail.com </w:t>
    </w:r>
    <w:r>
      <w:rPr>
        <w:rFonts w:ascii="Arial" w:hAnsi="Arial" w:cs="Arial"/>
        <w:noProof/>
        <w:sz w:val="16"/>
        <w:szCs w:val="16"/>
      </w:rPr>
      <w:t>(</w:t>
    </w:r>
    <w:r>
      <w:rPr>
        <w:rFonts w:ascii="Arial" w:hAnsi="Arial" w:cs="Arial"/>
        <w:noProof/>
        <w:sz w:val="16"/>
        <w:szCs w:val="16"/>
      </w:rPr>
      <w:t>Gervan A.</w:t>
    </w:r>
    <w:r>
      <w:rPr>
        <w:rFonts w:ascii="Arial" w:hAnsi="Arial" w:cs="Arial"/>
        <w:noProof/>
        <w:sz w:val="16"/>
        <w:szCs w:val="16"/>
      </w:rPr>
      <w:t xml:space="preserve">), </w:t>
    </w:r>
    <w:r w:rsidRPr="002207C5">
      <w:rPr>
        <w:rFonts w:ascii="Arial" w:hAnsi="Arial" w:cs="Arial"/>
        <w:noProof/>
        <w:sz w:val="16"/>
        <w:szCs w:val="16"/>
      </w:rPr>
      <w:t>hudemir@yildiz.edu.tr</w:t>
    </w:r>
    <w:r>
      <w:rPr>
        <w:rFonts w:ascii="Arial" w:hAnsi="Arial" w:cs="Arial"/>
        <w:noProof/>
        <w:sz w:val="16"/>
        <w:szCs w:val="16"/>
      </w:rPr>
      <w:t xml:space="preserve"> (</w:t>
    </w:r>
    <w:r>
      <w:rPr>
        <w:rFonts w:ascii="Arial" w:hAnsi="Arial" w:cs="Arial"/>
        <w:noProof/>
        <w:sz w:val="16"/>
        <w:szCs w:val="16"/>
      </w:rPr>
      <w:t>Demir H</w:t>
    </w:r>
    <w:r>
      <w:rPr>
        <w:rFonts w:ascii="Arial" w:hAnsi="Arial" w:cs="Arial"/>
        <w:noProof/>
        <w:sz w:val="16"/>
        <w:szCs w:val="16"/>
      </w:rPr>
      <w:t xml:space="preserve">.), </w:t>
    </w:r>
    <w:r w:rsidRPr="002207C5">
      <w:rPr>
        <w:rFonts w:ascii="Arial" w:hAnsi="Arial" w:cs="Arial"/>
        <w:noProof/>
        <w:sz w:val="16"/>
        <w:szCs w:val="16"/>
      </w:rPr>
      <w:t xml:space="preserve">ayilmaz@yildiz.edu.tr </w:t>
    </w:r>
    <w:r>
      <w:rPr>
        <w:rFonts w:ascii="Arial" w:hAnsi="Arial" w:cs="Arial"/>
        <w:noProof/>
        <w:sz w:val="16"/>
        <w:szCs w:val="16"/>
      </w:rPr>
      <w:t>(</w:t>
    </w:r>
    <w:r>
      <w:rPr>
        <w:rFonts w:ascii="Arial" w:hAnsi="Arial" w:cs="Arial"/>
        <w:noProof/>
        <w:sz w:val="16"/>
        <w:szCs w:val="16"/>
      </w:rPr>
      <w:t>Yılmaz A</w:t>
    </w:r>
    <w:r>
      <w:rPr>
        <w:rFonts w:ascii="Arial" w:hAnsi="Arial" w:cs="Arial"/>
        <w:noProof/>
        <w:sz w:val="16"/>
        <w:szCs w:val="16"/>
      </w:rPr>
      <w:t>.)</w:t>
    </w:r>
  </w:p>
  <w:p w:rsidR="002207C5" w:rsidRDefault="002207C5">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5F1E" w:rsidRDefault="00ED5F1E" w:rsidP="00ED5F1E">
      <w:r>
        <w:separator/>
      </w:r>
    </w:p>
  </w:footnote>
  <w:footnote w:type="continuationSeparator" w:id="0">
    <w:p w:rsidR="00ED5F1E" w:rsidRDefault="00ED5F1E" w:rsidP="00ED5F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4EA8" w:rsidRPr="00384A01" w:rsidRDefault="00EA66D8" w:rsidP="00F60BD8">
    <w:pPr>
      <w:pStyle w:val="stbilgi"/>
      <w:pBdr>
        <w:bottom w:val="single" w:sz="4" w:space="1" w:color="A5A5A5" w:themeColor="background1" w:themeShade="A5"/>
      </w:pBdr>
      <w:tabs>
        <w:tab w:val="left" w:pos="2580"/>
        <w:tab w:val="left" w:pos="2985"/>
      </w:tabs>
      <w:spacing w:after="120" w:line="276" w:lineRule="auto"/>
      <w:rPr>
        <w:rFonts w:ascii="Arial" w:hAnsi="Arial" w:cs="Arial"/>
        <w:i/>
        <w:sz w:val="16"/>
        <w:szCs w:val="16"/>
      </w:rPr>
    </w:pPr>
    <w:r w:rsidRPr="00EA66D8">
      <w:rPr>
        <w:rFonts w:ascii="Arial" w:hAnsi="Arial" w:cs="Arial"/>
        <w:bCs/>
        <w:i/>
        <w:sz w:val="16"/>
        <w:szCs w:val="16"/>
      </w:rPr>
      <w:t>Kentsel Dönüşüm Projelerinde Mülkiyet Kazanımlarının Ekonomik Analizinin Ayazma Kentsel Dönü</w:t>
    </w:r>
    <w:r>
      <w:rPr>
        <w:rFonts w:ascii="Arial" w:hAnsi="Arial" w:cs="Arial"/>
        <w:bCs/>
        <w:i/>
        <w:sz w:val="16"/>
        <w:szCs w:val="16"/>
      </w:rPr>
      <w:t>şüm Projesi Örneğinde İncelenmesi</w:t>
    </w:r>
  </w:p>
  <w:p w:rsidR="00284EA8" w:rsidRDefault="00284EA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66D8" w:rsidRPr="00384A01" w:rsidRDefault="00EA66D8">
    <w:pPr>
      <w:pStyle w:val="stbilgi"/>
      <w:pBdr>
        <w:bottom w:val="single" w:sz="4" w:space="1" w:color="A5A5A5" w:themeColor="background1" w:themeShade="A5"/>
      </w:pBdr>
      <w:tabs>
        <w:tab w:val="left" w:pos="2580"/>
        <w:tab w:val="left" w:pos="2985"/>
      </w:tabs>
      <w:spacing w:after="120" w:line="276" w:lineRule="auto"/>
      <w:jc w:val="right"/>
      <w:rPr>
        <w:rFonts w:ascii="Arial" w:hAnsi="Arial" w:cs="Arial"/>
        <w:i/>
        <w:sz w:val="16"/>
        <w:szCs w:val="16"/>
      </w:rPr>
    </w:pPr>
    <w:r>
      <w:rPr>
        <w:rFonts w:ascii="Arial" w:hAnsi="Arial" w:cs="Arial"/>
        <w:i/>
        <w:sz w:val="16"/>
        <w:szCs w:val="16"/>
      </w:rPr>
      <w:t xml:space="preserve">Ayşegül </w:t>
    </w:r>
    <w:proofErr w:type="spellStart"/>
    <w:r>
      <w:rPr>
        <w:rFonts w:ascii="Arial" w:hAnsi="Arial" w:cs="Arial"/>
        <w:i/>
        <w:sz w:val="16"/>
        <w:szCs w:val="16"/>
      </w:rPr>
      <w:t>Gervan</w:t>
    </w:r>
    <w:proofErr w:type="spellEnd"/>
    <w:r>
      <w:rPr>
        <w:rFonts w:ascii="Arial" w:hAnsi="Arial" w:cs="Arial"/>
        <w:i/>
        <w:sz w:val="16"/>
        <w:szCs w:val="16"/>
      </w:rPr>
      <w:t>, Hülya Demir,</w:t>
    </w:r>
    <w:r w:rsidR="007B0A66">
      <w:rPr>
        <w:rFonts w:ascii="Arial" w:hAnsi="Arial" w:cs="Arial"/>
        <w:i/>
        <w:sz w:val="16"/>
        <w:szCs w:val="16"/>
      </w:rPr>
      <w:t xml:space="preserve"> </w:t>
    </w:r>
    <w:r>
      <w:rPr>
        <w:rFonts w:ascii="Arial" w:hAnsi="Arial" w:cs="Arial"/>
        <w:i/>
        <w:sz w:val="16"/>
        <w:szCs w:val="16"/>
      </w:rPr>
      <w:t>Ahmet Yılmaz</w:t>
    </w:r>
  </w:p>
  <w:p w:rsidR="00284EA8" w:rsidRDefault="00284EA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5F1E" w:rsidRPr="00ED5F1E" w:rsidRDefault="00ED5F1E" w:rsidP="00ED5F1E">
    <w:pPr>
      <w:pStyle w:val="stbilgi"/>
      <w:pBdr>
        <w:bottom w:val="single" w:sz="4" w:space="1" w:color="A5A5A5" w:themeColor="background1" w:themeShade="A5"/>
      </w:pBdr>
      <w:tabs>
        <w:tab w:val="left" w:pos="2580"/>
        <w:tab w:val="left" w:pos="2985"/>
      </w:tabs>
      <w:spacing w:after="120" w:line="276" w:lineRule="auto"/>
      <w:rPr>
        <w:rFonts w:ascii="Arial" w:hAnsi="Arial" w:cs="Arial"/>
        <w:i/>
        <w:sz w:val="16"/>
        <w:szCs w:val="16"/>
      </w:rPr>
    </w:pPr>
    <w:r w:rsidRPr="00085D74">
      <w:rPr>
        <w:rFonts w:ascii="Arial" w:hAnsi="Arial" w:cs="Arial"/>
        <w:i/>
        <w:sz w:val="16"/>
        <w:szCs w:val="16"/>
      </w:rPr>
      <w:t>TMMOB Harita ve Kadastro Mühendisleri Odası, 14. Türkiye Harita Bilimsel ve Teknik Kurultayı, 14-17 Mayıs 2013, Ankara.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47073"/>
    <w:multiLevelType w:val="hybridMultilevel"/>
    <w:tmpl w:val="CC14CC7A"/>
    <w:lvl w:ilvl="0" w:tplc="041F0001">
      <w:start w:val="196"/>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
    <w:nsid w:val="58766AC9"/>
    <w:multiLevelType w:val="hybridMultilevel"/>
    <w:tmpl w:val="FF6C70BC"/>
    <w:lvl w:ilvl="0" w:tplc="041F0001">
      <w:start w:val="196"/>
      <w:numFmt w:val="bullet"/>
      <w:lvlText w:val=""/>
      <w:lvlJc w:val="left"/>
      <w:pPr>
        <w:ind w:left="720" w:hanging="360"/>
      </w:pPr>
      <w:rPr>
        <w:rFonts w:ascii="Symbol" w:eastAsia="Times New Roman"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
    <w:nsid w:val="5B8A7E00"/>
    <w:multiLevelType w:val="hybridMultilevel"/>
    <w:tmpl w:val="8CC62558"/>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
    <w:nsid w:val="5F371EA7"/>
    <w:multiLevelType w:val="hybridMultilevel"/>
    <w:tmpl w:val="3154D8AA"/>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oNotTrackMoves/>
  <w:defaultTabStop w:val="708"/>
  <w:hyphenationZone w:val="425"/>
  <w:doNotHyphenateCaps/>
  <w:evenAndOddHeader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00BFB"/>
    <w:rsid w:val="0001451B"/>
    <w:rsid w:val="000325E1"/>
    <w:rsid w:val="000344A1"/>
    <w:rsid w:val="0005154B"/>
    <w:rsid w:val="00065875"/>
    <w:rsid w:val="00082F70"/>
    <w:rsid w:val="00086C80"/>
    <w:rsid w:val="00091C13"/>
    <w:rsid w:val="00093520"/>
    <w:rsid w:val="000B456D"/>
    <w:rsid w:val="000C2A05"/>
    <w:rsid w:val="000C7228"/>
    <w:rsid w:val="001021EB"/>
    <w:rsid w:val="00110B9A"/>
    <w:rsid w:val="00116EA7"/>
    <w:rsid w:val="001209C4"/>
    <w:rsid w:val="001248E2"/>
    <w:rsid w:val="00130E7C"/>
    <w:rsid w:val="00135E42"/>
    <w:rsid w:val="001375CC"/>
    <w:rsid w:val="001379E6"/>
    <w:rsid w:val="00142029"/>
    <w:rsid w:val="00151D42"/>
    <w:rsid w:val="00153024"/>
    <w:rsid w:val="00155CDA"/>
    <w:rsid w:val="00172277"/>
    <w:rsid w:val="001B31D6"/>
    <w:rsid w:val="001C5F4D"/>
    <w:rsid w:val="001D7250"/>
    <w:rsid w:val="001E4D9C"/>
    <w:rsid w:val="001F3DD9"/>
    <w:rsid w:val="00210EF9"/>
    <w:rsid w:val="002207C5"/>
    <w:rsid w:val="00236364"/>
    <w:rsid w:val="00246464"/>
    <w:rsid w:val="00253148"/>
    <w:rsid w:val="00261450"/>
    <w:rsid w:val="00265744"/>
    <w:rsid w:val="00281302"/>
    <w:rsid w:val="00284EA8"/>
    <w:rsid w:val="002B2BC3"/>
    <w:rsid w:val="002D0CF5"/>
    <w:rsid w:val="002E30AB"/>
    <w:rsid w:val="003025E6"/>
    <w:rsid w:val="00310D74"/>
    <w:rsid w:val="003210D4"/>
    <w:rsid w:val="00321A56"/>
    <w:rsid w:val="003271C1"/>
    <w:rsid w:val="00333B77"/>
    <w:rsid w:val="00340F0E"/>
    <w:rsid w:val="003718C0"/>
    <w:rsid w:val="00386378"/>
    <w:rsid w:val="0039213F"/>
    <w:rsid w:val="003A072C"/>
    <w:rsid w:val="003A0ADD"/>
    <w:rsid w:val="003B6B5D"/>
    <w:rsid w:val="003C3187"/>
    <w:rsid w:val="003D3059"/>
    <w:rsid w:val="003E1D26"/>
    <w:rsid w:val="003E3F9F"/>
    <w:rsid w:val="00402C1E"/>
    <w:rsid w:val="00403494"/>
    <w:rsid w:val="00406982"/>
    <w:rsid w:val="00425391"/>
    <w:rsid w:val="00431870"/>
    <w:rsid w:val="00433BA4"/>
    <w:rsid w:val="0043583E"/>
    <w:rsid w:val="00440A68"/>
    <w:rsid w:val="00446A8F"/>
    <w:rsid w:val="00451E0B"/>
    <w:rsid w:val="004723DF"/>
    <w:rsid w:val="004727A7"/>
    <w:rsid w:val="004802B1"/>
    <w:rsid w:val="004806D8"/>
    <w:rsid w:val="00485FA5"/>
    <w:rsid w:val="00491094"/>
    <w:rsid w:val="004B0B6B"/>
    <w:rsid w:val="004B1C6E"/>
    <w:rsid w:val="004C5253"/>
    <w:rsid w:val="004C5542"/>
    <w:rsid w:val="004D3CBB"/>
    <w:rsid w:val="004F02CC"/>
    <w:rsid w:val="004F23AC"/>
    <w:rsid w:val="005205E1"/>
    <w:rsid w:val="005256A4"/>
    <w:rsid w:val="00543C10"/>
    <w:rsid w:val="005578F9"/>
    <w:rsid w:val="00557FDD"/>
    <w:rsid w:val="00562235"/>
    <w:rsid w:val="00562B24"/>
    <w:rsid w:val="00574915"/>
    <w:rsid w:val="005867BC"/>
    <w:rsid w:val="005923B7"/>
    <w:rsid w:val="005B3E7B"/>
    <w:rsid w:val="005C40B6"/>
    <w:rsid w:val="005C448F"/>
    <w:rsid w:val="005C5840"/>
    <w:rsid w:val="005E239F"/>
    <w:rsid w:val="005E6291"/>
    <w:rsid w:val="005E7D83"/>
    <w:rsid w:val="005F3058"/>
    <w:rsid w:val="005F779E"/>
    <w:rsid w:val="006245CD"/>
    <w:rsid w:val="00647CF3"/>
    <w:rsid w:val="00653D6C"/>
    <w:rsid w:val="00663636"/>
    <w:rsid w:val="00663D94"/>
    <w:rsid w:val="00671D69"/>
    <w:rsid w:val="006732E7"/>
    <w:rsid w:val="0067786C"/>
    <w:rsid w:val="0068466E"/>
    <w:rsid w:val="00687DB0"/>
    <w:rsid w:val="006A0DE2"/>
    <w:rsid w:val="006A79BD"/>
    <w:rsid w:val="006B3F91"/>
    <w:rsid w:val="006B4475"/>
    <w:rsid w:val="006D10C0"/>
    <w:rsid w:val="006D11A3"/>
    <w:rsid w:val="006F5C9A"/>
    <w:rsid w:val="0070205C"/>
    <w:rsid w:val="007050CC"/>
    <w:rsid w:val="00726DA3"/>
    <w:rsid w:val="007417A7"/>
    <w:rsid w:val="007725A8"/>
    <w:rsid w:val="007815C3"/>
    <w:rsid w:val="00781BDA"/>
    <w:rsid w:val="007913FB"/>
    <w:rsid w:val="00796193"/>
    <w:rsid w:val="00796465"/>
    <w:rsid w:val="007A30EB"/>
    <w:rsid w:val="007A3642"/>
    <w:rsid w:val="007A5A70"/>
    <w:rsid w:val="007B0A66"/>
    <w:rsid w:val="007B0B79"/>
    <w:rsid w:val="007C0A95"/>
    <w:rsid w:val="007C666D"/>
    <w:rsid w:val="007E67A5"/>
    <w:rsid w:val="007F73E4"/>
    <w:rsid w:val="00805B50"/>
    <w:rsid w:val="00815F42"/>
    <w:rsid w:val="008274FD"/>
    <w:rsid w:val="00837821"/>
    <w:rsid w:val="00846AEA"/>
    <w:rsid w:val="00850672"/>
    <w:rsid w:val="00850A7C"/>
    <w:rsid w:val="00851838"/>
    <w:rsid w:val="00866C16"/>
    <w:rsid w:val="00875D88"/>
    <w:rsid w:val="0088236D"/>
    <w:rsid w:val="008841E5"/>
    <w:rsid w:val="00885422"/>
    <w:rsid w:val="008938B3"/>
    <w:rsid w:val="00893C76"/>
    <w:rsid w:val="008C10E1"/>
    <w:rsid w:val="009130E9"/>
    <w:rsid w:val="009130F1"/>
    <w:rsid w:val="0091701F"/>
    <w:rsid w:val="00934150"/>
    <w:rsid w:val="00934703"/>
    <w:rsid w:val="0093640B"/>
    <w:rsid w:val="0097437C"/>
    <w:rsid w:val="00981E26"/>
    <w:rsid w:val="00984C67"/>
    <w:rsid w:val="00986DA3"/>
    <w:rsid w:val="00987F96"/>
    <w:rsid w:val="009912B8"/>
    <w:rsid w:val="009A7633"/>
    <w:rsid w:val="009B5C5C"/>
    <w:rsid w:val="009C4336"/>
    <w:rsid w:val="009E3F3D"/>
    <w:rsid w:val="009E5F96"/>
    <w:rsid w:val="00A01B4D"/>
    <w:rsid w:val="00A01DB5"/>
    <w:rsid w:val="00A133B8"/>
    <w:rsid w:val="00A5301A"/>
    <w:rsid w:val="00A55859"/>
    <w:rsid w:val="00A62415"/>
    <w:rsid w:val="00A7086C"/>
    <w:rsid w:val="00A8065B"/>
    <w:rsid w:val="00A95FCD"/>
    <w:rsid w:val="00AA33BD"/>
    <w:rsid w:val="00AA68EA"/>
    <w:rsid w:val="00AB1952"/>
    <w:rsid w:val="00AB554F"/>
    <w:rsid w:val="00AC1CFA"/>
    <w:rsid w:val="00AE0464"/>
    <w:rsid w:val="00AF692B"/>
    <w:rsid w:val="00B02B8B"/>
    <w:rsid w:val="00B1536D"/>
    <w:rsid w:val="00B25607"/>
    <w:rsid w:val="00B356F9"/>
    <w:rsid w:val="00B401B9"/>
    <w:rsid w:val="00B47C95"/>
    <w:rsid w:val="00B5135F"/>
    <w:rsid w:val="00B522AD"/>
    <w:rsid w:val="00B52A1A"/>
    <w:rsid w:val="00B5775A"/>
    <w:rsid w:val="00B763E7"/>
    <w:rsid w:val="00B80587"/>
    <w:rsid w:val="00BA0F6F"/>
    <w:rsid w:val="00BA67F1"/>
    <w:rsid w:val="00BB554F"/>
    <w:rsid w:val="00BB68BE"/>
    <w:rsid w:val="00BD0FDB"/>
    <w:rsid w:val="00BD58B0"/>
    <w:rsid w:val="00BD5A1B"/>
    <w:rsid w:val="00BD7A4A"/>
    <w:rsid w:val="00BE22B2"/>
    <w:rsid w:val="00BE7631"/>
    <w:rsid w:val="00BE79BB"/>
    <w:rsid w:val="00C00BFB"/>
    <w:rsid w:val="00C04E3A"/>
    <w:rsid w:val="00C10613"/>
    <w:rsid w:val="00C23C82"/>
    <w:rsid w:val="00C44E39"/>
    <w:rsid w:val="00C45930"/>
    <w:rsid w:val="00C46669"/>
    <w:rsid w:val="00C51E05"/>
    <w:rsid w:val="00C72B92"/>
    <w:rsid w:val="00C77540"/>
    <w:rsid w:val="00C92E82"/>
    <w:rsid w:val="00C93A20"/>
    <w:rsid w:val="00C940BC"/>
    <w:rsid w:val="00C951B6"/>
    <w:rsid w:val="00CB3F24"/>
    <w:rsid w:val="00CD7344"/>
    <w:rsid w:val="00CF696F"/>
    <w:rsid w:val="00D378DA"/>
    <w:rsid w:val="00D60D39"/>
    <w:rsid w:val="00D66A5A"/>
    <w:rsid w:val="00D66CF5"/>
    <w:rsid w:val="00D67C9B"/>
    <w:rsid w:val="00D7718C"/>
    <w:rsid w:val="00DC4F68"/>
    <w:rsid w:val="00DC6ECA"/>
    <w:rsid w:val="00DE3C50"/>
    <w:rsid w:val="00E12D6E"/>
    <w:rsid w:val="00E2260B"/>
    <w:rsid w:val="00E351D6"/>
    <w:rsid w:val="00E51D5C"/>
    <w:rsid w:val="00E6233E"/>
    <w:rsid w:val="00E67C05"/>
    <w:rsid w:val="00E84069"/>
    <w:rsid w:val="00E924E3"/>
    <w:rsid w:val="00E96DDF"/>
    <w:rsid w:val="00EA0C45"/>
    <w:rsid w:val="00EA2C86"/>
    <w:rsid w:val="00EA66D8"/>
    <w:rsid w:val="00EA6B92"/>
    <w:rsid w:val="00EB442A"/>
    <w:rsid w:val="00ED5F1E"/>
    <w:rsid w:val="00EE2731"/>
    <w:rsid w:val="00F0082D"/>
    <w:rsid w:val="00F068F4"/>
    <w:rsid w:val="00F401EE"/>
    <w:rsid w:val="00F40F90"/>
    <w:rsid w:val="00F744CC"/>
    <w:rsid w:val="00F74F02"/>
    <w:rsid w:val="00F863F1"/>
    <w:rsid w:val="00F9547D"/>
    <w:rsid w:val="00FB3E0E"/>
    <w:rsid w:val="00FD35DC"/>
    <w:rsid w:val="00FE0A00"/>
    <w:rsid w:val="00FF4D91"/>
    <w:rsid w:val="00FF7A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uiPriority="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BFB"/>
    <w:rPr>
      <w:rFonts w:ascii="Times New Roman" w:eastAsia="Times New Roman" w:hAnsi="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rsid w:val="00C00BFB"/>
    <w:rPr>
      <w:rFonts w:ascii="Tahoma" w:eastAsia="Calibri" w:hAnsi="Tahoma"/>
      <w:sz w:val="16"/>
      <w:szCs w:val="16"/>
    </w:rPr>
  </w:style>
  <w:style w:type="character" w:customStyle="1" w:styleId="BalonMetniChar">
    <w:name w:val="Balon Metni Char"/>
    <w:link w:val="BalonMetni"/>
    <w:uiPriority w:val="99"/>
    <w:semiHidden/>
    <w:locked/>
    <w:rsid w:val="00C00BFB"/>
    <w:rPr>
      <w:rFonts w:ascii="Tahoma" w:hAnsi="Tahoma" w:cs="Tahoma"/>
      <w:sz w:val="16"/>
      <w:szCs w:val="16"/>
      <w:lang w:eastAsia="tr-TR"/>
    </w:rPr>
  </w:style>
  <w:style w:type="paragraph" w:styleId="ListeParagraf">
    <w:name w:val="List Paragraph"/>
    <w:basedOn w:val="Normal"/>
    <w:uiPriority w:val="99"/>
    <w:qFormat/>
    <w:rsid w:val="006D11A3"/>
    <w:pPr>
      <w:ind w:left="720"/>
    </w:pPr>
  </w:style>
  <w:style w:type="table" w:styleId="TabloKlavuzu">
    <w:name w:val="Table Grid"/>
    <w:basedOn w:val="NormalTablo"/>
    <w:uiPriority w:val="99"/>
    <w:rsid w:val="004B0B6B"/>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ametin">
    <w:name w:val="ana metin"/>
    <w:basedOn w:val="Normal"/>
    <w:link w:val="anametinChar"/>
    <w:uiPriority w:val="99"/>
    <w:rsid w:val="00130E7C"/>
    <w:pPr>
      <w:spacing w:before="120" w:after="120" w:line="360" w:lineRule="auto"/>
      <w:jc w:val="both"/>
    </w:pPr>
    <w:rPr>
      <w:rFonts w:ascii="Calibri" w:eastAsia="Calibri" w:hAnsi="Calibri"/>
      <w:sz w:val="20"/>
      <w:szCs w:val="20"/>
    </w:rPr>
  </w:style>
  <w:style w:type="character" w:customStyle="1" w:styleId="anametinChar">
    <w:name w:val="ana metin Char"/>
    <w:link w:val="anametin"/>
    <w:uiPriority w:val="99"/>
    <w:locked/>
    <w:rsid w:val="00130E7C"/>
    <w:rPr>
      <w:rFonts w:ascii="Calibri" w:hAnsi="Calibri" w:cs="Calibri"/>
      <w:sz w:val="20"/>
      <w:szCs w:val="20"/>
      <w:lang w:eastAsia="tr-TR"/>
    </w:rPr>
  </w:style>
  <w:style w:type="paragraph" w:customStyle="1" w:styleId="HeadingAbstract">
    <w:name w:val="Heading Abstract"/>
    <w:basedOn w:val="Normal"/>
    <w:uiPriority w:val="99"/>
    <w:rsid w:val="00FF7AA2"/>
    <w:pPr>
      <w:spacing w:before="200" w:after="100"/>
      <w:jc w:val="center"/>
    </w:pPr>
    <w:rPr>
      <w:b/>
      <w:bCs/>
      <w:sz w:val="20"/>
      <w:szCs w:val="20"/>
      <w:lang w:val="en-US" w:eastAsia="en-US"/>
    </w:rPr>
  </w:style>
  <w:style w:type="paragraph" w:customStyle="1" w:styleId="Abstracttext">
    <w:name w:val="Abstract text"/>
    <w:basedOn w:val="Normal"/>
    <w:uiPriority w:val="99"/>
    <w:rsid w:val="00FF7AA2"/>
    <w:pPr>
      <w:spacing w:after="200"/>
      <w:jc w:val="both"/>
    </w:pPr>
    <w:rPr>
      <w:i/>
      <w:iCs/>
      <w:sz w:val="20"/>
      <w:szCs w:val="20"/>
      <w:lang w:val="en-US" w:eastAsia="en-US"/>
    </w:rPr>
  </w:style>
  <w:style w:type="character" w:styleId="Kpr">
    <w:name w:val="Hyperlink"/>
    <w:uiPriority w:val="99"/>
    <w:rsid w:val="00987F96"/>
    <w:rPr>
      <w:color w:val="0000FF"/>
      <w:u w:val="single"/>
    </w:rPr>
  </w:style>
  <w:style w:type="table" w:customStyle="1" w:styleId="PlainTable21">
    <w:name w:val="Plain Table 21"/>
    <w:uiPriority w:val="99"/>
    <w:rsid w:val="00E6233E"/>
    <w:rPr>
      <w:rFonts w:cs="Calibri"/>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PlainTable11">
    <w:name w:val="Plain Table 11"/>
    <w:uiPriority w:val="99"/>
    <w:rsid w:val="00875D88"/>
    <w:rPr>
      <w:rFonts w:cs="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PlainTable211">
    <w:name w:val="Plain Table 211"/>
    <w:uiPriority w:val="99"/>
    <w:rsid w:val="00321A56"/>
    <w:rPr>
      <w:rFonts w:cs="Calibri"/>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character" w:styleId="zlenenKpr">
    <w:name w:val="FollowedHyperlink"/>
    <w:uiPriority w:val="99"/>
    <w:semiHidden/>
    <w:rsid w:val="00AB1952"/>
    <w:rPr>
      <w:color w:val="800080"/>
      <w:u w:val="single"/>
    </w:rPr>
  </w:style>
  <w:style w:type="paragraph" w:styleId="ResimYazs">
    <w:name w:val="caption"/>
    <w:basedOn w:val="Normal"/>
    <w:next w:val="Normal"/>
    <w:uiPriority w:val="99"/>
    <w:qFormat/>
    <w:rsid w:val="00AB1952"/>
    <w:pPr>
      <w:spacing w:after="200"/>
    </w:pPr>
    <w:rPr>
      <w:i/>
      <w:iCs/>
      <w:color w:val="1F497D"/>
      <w:sz w:val="18"/>
      <w:szCs w:val="18"/>
    </w:rPr>
  </w:style>
  <w:style w:type="paragraph" w:styleId="stbilgi">
    <w:name w:val="header"/>
    <w:basedOn w:val="Normal"/>
    <w:link w:val="stbilgiChar"/>
    <w:uiPriority w:val="99"/>
    <w:unhideWhenUsed/>
    <w:rsid w:val="00ED5F1E"/>
    <w:pPr>
      <w:tabs>
        <w:tab w:val="center" w:pos="4536"/>
        <w:tab w:val="right" w:pos="9072"/>
      </w:tabs>
    </w:pPr>
  </w:style>
  <w:style w:type="character" w:customStyle="1" w:styleId="stbilgiChar">
    <w:name w:val="Üstbilgi Char"/>
    <w:basedOn w:val="VarsaylanParagrafYazTipi"/>
    <w:link w:val="stbilgi"/>
    <w:uiPriority w:val="99"/>
    <w:rsid w:val="00ED5F1E"/>
    <w:rPr>
      <w:rFonts w:ascii="Times New Roman" w:eastAsia="Times New Roman" w:hAnsi="Times New Roman"/>
      <w:sz w:val="24"/>
      <w:szCs w:val="24"/>
    </w:rPr>
  </w:style>
  <w:style w:type="paragraph" w:styleId="Altbilgi">
    <w:name w:val="footer"/>
    <w:basedOn w:val="Normal"/>
    <w:link w:val="AltbilgiChar"/>
    <w:unhideWhenUsed/>
    <w:rsid w:val="00ED5F1E"/>
    <w:pPr>
      <w:tabs>
        <w:tab w:val="center" w:pos="4536"/>
        <w:tab w:val="right" w:pos="9072"/>
      </w:tabs>
    </w:pPr>
  </w:style>
  <w:style w:type="character" w:customStyle="1" w:styleId="AltbilgiChar">
    <w:name w:val="Altbilgi Char"/>
    <w:basedOn w:val="VarsaylanParagrafYazTipi"/>
    <w:link w:val="Altbilgi"/>
    <w:rsid w:val="00ED5F1E"/>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804392">
      <w:marLeft w:val="0"/>
      <w:marRight w:val="0"/>
      <w:marTop w:val="0"/>
      <w:marBottom w:val="0"/>
      <w:divBdr>
        <w:top w:val="none" w:sz="0" w:space="0" w:color="auto"/>
        <w:left w:val="none" w:sz="0" w:space="0" w:color="auto"/>
        <w:bottom w:val="none" w:sz="0" w:space="0" w:color="auto"/>
        <w:right w:val="none" w:sz="0" w:space="0" w:color="auto"/>
      </w:divBdr>
      <w:divsChild>
        <w:div w:id="1159804391">
          <w:marLeft w:val="547"/>
          <w:marRight w:val="0"/>
          <w:marTop w:val="0"/>
          <w:marBottom w:val="0"/>
          <w:divBdr>
            <w:top w:val="none" w:sz="0" w:space="0" w:color="auto"/>
            <w:left w:val="none" w:sz="0" w:space="0" w:color="auto"/>
            <w:bottom w:val="none" w:sz="0" w:space="0" w:color="auto"/>
            <w:right w:val="none" w:sz="0" w:space="0" w:color="auto"/>
          </w:divBdr>
        </w:div>
      </w:divsChild>
    </w:div>
    <w:div w:id="1159804393">
      <w:marLeft w:val="0"/>
      <w:marRight w:val="0"/>
      <w:marTop w:val="0"/>
      <w:marBottom w:val="0"/>
      <w:divBdr>
        <w:top w:val="none" w:sz="0" w:space="0" w:color="auto"/>
        <w:left w:val="none" w:sz="0" w:space="0" w:color="auto"/>
        <w:bottom w:val="none" w:sz="0" w:space="0" w:color="auto"/>
        <w:right w:val="none" w:sz="0" w:space="0" w:color="auto"/>
      </w:divBdr>
    </w:div>
    <w:div w:id="1159804394">
      <w:marLeft w:val="0"/>
      <w:marRight w:val="0"/>
      <w:marTop w:val="0"/>
      <w:marBottom w:val="0"/>
      <w:divBdr>
        <w:top w:val="none" w:sz="0" w:space="0" w:color="auto"/>
        <w:left w:val="none" w:sz="0" w:space="0" w:color="auto"/>
        <w:bottom w:val="none" w:sz="0" w:space="0" w:color="auto"/>
        <w:right w:val="none" w:sz="0" w:space="0" w:color="auto"/>
      </w:divBdr>
    </w:div>
    <w:div w:id="145555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emlakgyo.com.tr/_Assets/Upload/Report/eml1211011-basaksehir-my-world-europe-pdf08012013092332.pdf"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kucukcekmece.bel.tr/images//yayinlarimiz/kitaplar/KentselDonusumKitabi.pdf" TargetMode="Externa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10</Pages>
  <Words>3053</Words>
  <Characters>17406</Characters>
  <Application>Microsoft Office Word</Application>
  <DocSecurity>0</DocSecurity>
  <Lines>145</Lines>
  <Paragraphs>40</Paragraphs>
  <ScaleCrop>false</ScaleCrop>
  <HeadingPairs>
    <vt:vector size="2" baseType="variant">
      <vt:variant>
        <vt:lpstr>Konu Başlığı</vt:lpstr>
      </vt:variant>
      <vt:variant>
        <vt:i4>1</vt:i4>
      </vt:variant>
    </vt:vector>
  </HeadingPairs>
  <TitlesOfParts>
    <vt:vector size="1" baseType="lpstr">
      <vt:lpstr/>
    </vt:vector>
  </TitlesOfParts>
  <Company>Microsoft</Company>
  <LinksUpToDate>false</LinksUpToDate>
  <CharactersWithSpaces>20419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bid</cp:lastModifiedBy>
  <cp:revision>12</cp:revision>
  <cp:lastPrinted>2013-04-30T06:00:00Z</cp:lastPrinted>
  <dcterms:created xsi:type="dcterms:W3CDTF">2013-04-30T06:32:00Z</dcterms:created>
  <dcterms:modified xsi:type="dcterms:W3CDTF">2013-05-06T10:24:00Z</dcterms:modified>
</cp:coreProperties>
</file>